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惊爆！中南大学湘雅医学院附属海口医院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Manag Res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论文突遭撤稿，作者自曝数据存重大问题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22:59:45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59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37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3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日，中南大学湘雅医学院附属海口医院口腔医学中心的王秋玲、韩静新、徐璞、简新春、黄协山、刘德玉等人在《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Q3</w:t>
      </w:r>
      <w:r>
        <w:rPr>
          <w:rStyle w:val="any"/>
          <w:rFonts w:ascii="PMingLiU" w:eastAsia="PMingLiU" w:hAnsi="PMingLiU" w:cs="PMingLiU"/>
          <w:spacing w:val="8"/>
        </w:rPr>
        <w:t>）上发表了题为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“Silencing of LncRNA SNHG16 Downregulates Cyclin D1 (CCND1) to Abrogate Malignant Phenotypes in Oral Squamous Cell Carcinoma (OSCC) Through Upregulating miR - 17 - 5p” </w:t>
      </w:r>
      <w:r>
        <w:rPr>
          <w:rStyle w:val="any"/>
          <w:rFonts w:ascii="PMingLiU" w:eastAsia="PMingLiU" w:hAnsi="PMingLiU" w:cs="PMingLiU"/>
          <w:spacing w:val="8"/>
        </w:rPr>
        <w:t>的研究。该研究探讨了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LncRNA SNHG16 </w:t>
      </w:r>
      <w:r>
        <w:rPr>
          <w:rStyle w:val="any"/>
          <w:rFonts w:ascii="PMingLiU" w:eastAsia="PMingLiU" w:hAnsi="PMingLiU" w:cs="PMingLiU"/>
          <w:spacing w:val="8"/>
        </w:rPr>
        <w:t>对口腔鳞状细胞癌恶性表型的影响及相关机制。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52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9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19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0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92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91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75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35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然而，自文章发表后，第三方对文章数据的真实性提出了担忧。随后，作者告知编辑文章中所呈现数据的可靠性存在重大问题，并请求撤回该文章。鉴于编辑和出版商也对报道结果的完整性表示担忧，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》的编辑和出版商决定撤回已发表的这篇文章，以确保学术记录的正确性。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6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33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https://www.dovepress.com/silencing-of-lncrna-snhg16-downregulates-cyclin-d1-ccnd1-to-abrogate-m-peer-reviewed-fulltext-article-CMAR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31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6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125&amp;idx=3&amp;sn=ae7c4a0c50ac9b553151992ec0c0d2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