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46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78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4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58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日，中山大学附属第五医院中医肿瘤科等多单位研究人员在《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》（《国际伤口杂志》）发表了名为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“Deciphering the Role of Wound Healing Genes in Skin Cutaneous Melanoma: Insights into Expression, Methylation, Mutations, and therapeutic Implications” </w:t>
      </w:r>
      <w:r>
        <w:rPr>
          <w:rStyle w:val="any"/>
          <w:rFonts w:ascii="PMingLiU" w:eastAsia="PMingLiU" w:hAnsi="PMingLiU" w:cs="PMingLiU"/>
          <w:spacing w:val="8"/>
        </w:rPr>
        <w:t>的研究成果，文章链接为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https://doi.org/10.1111/iwj.14807</w:t>
      </w:r>
      <w:r>
        <w:rPr>
          <w:rStyle w:val="any"/>
          <w:rFonts w:ascii="PMingLiU" w:eastAsia="PMingLiU" w:hAnsi="PMingLiU" w:cs="PMingLiU"/>
          <w:spacing w:val="8"/>
        </w:rPr>
        <w:t>，发表平台是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威利在线图书馆）。该研究聚焦于伤口愈合基因在皮肤黑色素瘤中的作用，从基因表达、甲基化、突变以及治疗意义等方面进行深入探究，为皮肤黑色素瘤的治疗提供新的理论依据和潜在治疗靶点，有望推动相关医学领域的发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然而，后续出版商展开调查发现，该文章的同行评审过程存在问题。基于此，经《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教授与约翰威立国际出版公司（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</w:t>
      </w:r>
      <w:r>
        <w:rPr>
          <w:rStyle w:val="any"/>
          <w:rFonts w:ascii="PMingLiU" w:eastAsia="PMingLiU" w:hAnsi="PMingLiU" w:cs="PMingLiU"/>
          <w:spacing w:val="8"/>
        </w:rPr>
        <w:t>）协商一致，于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年决定撤回这篇文章。并且，在杂志社发出撤稿通知后，文章作者并未回应。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https://pubmed.ncbi.nlm.nih.gov/40251699/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60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86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3&amp;sn=dd0173754db13f0f479e04231ae501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