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首都医科大学附属北京友谊医院某研究团队所发文章被质疑发生图片重叠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2025-04-23 09:04:55</w:t>
      </w:r>
      <w:r>
        <w:rPr>
          <w:rStyle w:val="richmediametalistem"/>
          <w:rFonts w:ascii="PMingLiU" w:eastAsia="PMingLiU" w:hAnsi="PMingLiU" w:cs="PMingLiU"/>
          <w:color w:val="A5A5A5"/>
          <w:spacing w:val="8"/>
          <w:sz w:val="23"/>
          <w:szCs w:val="23"/>
        </w:rPr>
        <w:t>河南</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6639"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2020 年 7 月 1 日，</w:t>
      </w:r>
      <w:r>
        <w:rPr>
          <w:rStyle w:val="any"/>
          <w:rFonts w:ascii="Microsoft YaHei UI" w:eastAsia="Microsoft YaHei UI" w:hAnsi="Microsoft YaHei UI" w:cs="Microsoft YaHei UI"/>
          <w:spacing w:val="8"/>
          <w:sz w:val="23"/>
          <w:szCs w:val="23"/>
        </w:rPr>
        <w:t>首都医科大学附属北京友谊医院</w:t>
      </w:r>
      <w:r>
        <w:rPr>
          <w:rStyle w:val="any"/>
          <w:rFonts w:ascii="Microsoft YaHei UI" w:eastAsia="Microsoft YaHei UI" w:hAnsi="Microsoft YaHei UI" w:cs="Microsoft YaHei UI"/>
          <w:spacing w:val="8"/>
          <w:sz w:val="23"/>
          <w:szCs w:val="23"/>
        </w:rPr>
        <w:t>Yu</w:t>
      </w:r>
      <w:r>
        <w:rPr>
          <w:rStyle w:val="any"/>
          <w:rFonts w:ascii="Microsoft YaHei UI" w:eastAsia="Microsoft YaHei UI" w:hAnsi="Microsoft YaHei UI" w:cs="Microsoft YaHei UI"/>
          <w:spacing w:val="8"/>
          <w:sz w:val="23"/>
          <w:szCs w:val="23"/>
        </w:rPr>
        <w:t> </w:t>
      </w:r>
      <w:r>
        <w:rPr>
          <w:rStyle w:val="any"/>
          <w:rFonts w:ascii="Microsoft YaHei UI" w:eastAsia="Microsoft YaHei UI" w:hAnsi="Microsoft YaHei UI" w:cs="Microsoft YaHei UI"/>
          <w:spacing w:val="8"/>
          <w:sz w:val="23"/>
          <w:szCs w:val="23"/>
        </w:rPr>
        <w:t>Lingjia 研究团队，在</w:t>
      </w:r>
      <w:r>
        <w:rPr>
          <w:rStyle w:val="any"/>
          <w:rFonts w:ascii="Microsoft YaHei UI" w:eastAsia="Microsoft YaHei UI" w:hAnsi="Microsoft YaHei UI" w:cs="Microsoft YaHei UI"/>
          <w:b/>
          <w:bCs/>
          <w:i/>
          <w:iCs/>
          <w:spacing w:val="8"/>
          <w:sz w:val="23"/>
          <w:szCs w:val="23"/>
        </w:rPr>
        <w:t>Infection and Drug Resistance</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The Osteogenic Effect of Local Delivery of Vancomycin and Tobramycin on Bone Marrow Stromal Cells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24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1890" name=""/>
                    <pic:cNvPicPr>
                      <a:picLocks noChangeAspect="1"/>
                    </pic:cNvPicPr>
                  </pic:nvPicPr>
                  <pic:blipFill>
                    <a:blip xmlns:r="http://schemas.openxmlformats.org/officeDocument/2006/relationships" r:embed="rId7"/>
                    <a:stretch>
                      <a:fillRect/>
                    </a:stretch>
                  </pic:blipFill>
                  <pic:spPr>
                    <a:xfrm>
                      <a:off x="0" y="0"/>
                      <a:ext cx="5486400" cy="3422469"/>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于2025年1月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179897"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3864" name=""/>
                    <pic:cNvPicPr>
                      <a:picLocks noChangeAspect="1"/>
                    </pic:cNvPicPr>
                  </pic:nvPicPr>
                  <pic:blipFill>
                    <a:blip xmlns:r="http://schemas.openxmlformats.org/officeDocument/2006/relationships" r:embed="rId8"/>
                    <a:stretch>
                      <a:fillRect/>
                    </a:stretch>
                  </pic:blipFill>
                  <pic:spPr>
                    <a:xfrm>
                      <a:off x="0" y="0"/>
                      <a:ext cx="5179897" cy="822960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https://pubpeer.com/publications/01B134DD8088CB48F7C68E5D6CCF4B#1</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922&amp;idx=1&amp;sn=65f093748c1e57e2aa36d383ead5a3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