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2025-04-20 09:00:46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605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10 月 27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Huang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Jiayuan 研究团队，在</w:t>
      </w:r>
      <w:r>
        <w:rPr>
          <w:rStyle w:val="any"/>
          <w:rFonts w:ascii="Microsoft YaHei UI" w:eastAsia="Microsoft YaHei UI" w:hAnsi="Microsoft YaHei UI" w:cs="Microsoft YaHei UI"/>
          <w:b/>
          <w:bCs/>
          <w:i/>
          <w:iCs/>
          <w:spacing w:val="8"/>
          <w:sz w:val="23"/>
          <w:szCs w:val="23"/>
        </w:rPr>
        <w:t>Journal of experimental &amp; clinical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Notch-1 and its clinical significance in different histological subtypes of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4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77861" name=""/>
                    <pic:cNvPicPr>
                      <a:picLocks noChangeAspect="1"/>
                    </pic:cNvPicPr>
                  </pic:nvPicPr>
                  <pic:blipFill>
                    <a:blip xmlns:r="http://schemas.openxmlformats.org/officeDocument/2006/relationships" r:embed="rId7"/>
                    <a:stretch>
                      <a:fillRect/>
                    </a:stretch>
                  </pic:blipFill>
                  <pic:spPr>
                    <a:xfrm>
                      <a:off x="0" y="0"/>
                      <a:ext cx="5486400" cy="33054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29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3425" name=""/>
                    <pic:cNvPicPr>
                      <a:picLocks noChangeAspect="1"/>
                    </pic:cNvPicPr>
                  </pic:nvPicPr>
                  <pic:blipFill>
                    <a:blip xmlns:r="http://schemas.openxmlformats.org/officeDocument/2006/relationships" r:embed="rId8"/>
                    <a:stretch>
                      <a:fillRect/>
                    </a:stretch>
                  </pic:blipFill>
                  <pic:spPr>
                    <a:xfrm>
                      <a:off x="0" y="0"/>
                      <a:ext cx="10287000" cy="9029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https://pubpeer.com/publications/1C30E2B95097573FA5A7E81591209B#1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5&amp;idx=1&amp;sn=57359d50cac046dc8fd316de2a3e38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