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该文数据与另一篇文章重叠且作者身份存疑，常州市第四人民医院的论文被撤稿</w:t>
        </w:r>
        <w:r>
          <w:rPr>
            <w:rStyle w:val="a"/>
            <w:rFonts w:ascii="Times New Roman" w:eastAsia="Times New Roman" w:hAnsi="Times New Roman" w:cs="Times New Roman"/>
            <w:b w:val="0"/>
            <w:bCs w:val="0"/>
            <w:spacing w:val="8"/>
          </w:rPr>
          <w:t>.PMID: 31728150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2025-04-19 12:21:57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1082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4320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1767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2019年11月8日，</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PMingLiU" w:eastAsia="PMingLiU" w:hAnsi="PMingLiU" w:cs="PMingLiU"/>
          <w:color w:val="000000"/>
          <w:spacing w:val="0"/>
          <w:sz w:val="23"/>
          <w:szCs w:val="23"/>
          <w:shd w:val="clear" w:color="auto" w:fill="EEF0FF"/>
        </w:rPr>
        <w:t>常州市第四人民医院）病理科在</w:t>
      </w:r>
      <w:r>
        <w:rPr>
          <w:rStyle w:val="any"/>
          <w:rFonts w:ascii="Times New Roman" w:eastAsia="Times New Roman" w:hAnsi="Times New Roman" w:cs="Times New Roman"/>
          <w:color w:val="000000"/>
          <w:spacing w:val="0"/>
          <w:sz w:val="23"/>
          <w:szCs w:val="23"/>
          <w:shd w:val="clear" w:color="auto" w:fill="EEF0FF"/>
        </w:rPr>
        <w:t>Cellular &amp; Molecular Biology Letters</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IF=9.2</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PAK4, a target of miR-9-5p, promotes cell proliferation and inhibits apoptosis in colorectal cancer"</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miR-9-5p</w:t>
      </w:r>
      <w:r>
        <w:rPr>
          <w:rStyle w:val="any"/>
          <w:rFonts w:ascii="PMingLiU" w:eastAsia="PMingLiU" w:hAnsi="PMingLiU" w:cs="PMingLiU"/>
          <w:color w:val="000000"/>
          <w:spacing w:val="0"/>
          <w:sz w:val="23"/>
          <w:szCs w:val="23"/>
          <w:shd w:val="clear" w:color="auto" w:fill="EEF0FF"/>
        </w:rPr>
        <w:t>的靶标</w:t>
      </w:r>
      <w:r>
        <w:rPr>
          <w:rStyle w:val="any"/>
          <w:rFonts w:ascii="Times New Roman" w:eastAsia="Times New Roman" w:hAnsi="Times New Roman" w:cs="Times New Roman"/>
          <w:color w:val="000000"/>
          <w:spacing w:val="0"/>
          <w:sz w:val="23"/>
          <w:szCs w:val="23"/>
          <w:shd w:val="clear" w:color="auto" w:fill="EEF0FF"/>
        </w:rPr>
        <w:t>PAK4</w:t>
      </w:r>
      <w:r>
        <w:rPr>
          <w:rStyle w:val="any"/>
          <w:rFonts w:ascii="PMingLiU" w:eastAsia="PMingLiU" w:hAnsi="PMingLiU" w:cs="PMingLiU"/>
          <w:color w:val="000000"/>
          <w:spacing w:val="0"/>
          <w:sz w:val="23"/>
          <w:szCs w:val="23"/>
          <w:shd w:val="clear" w:color="auto" w:fill="EEF0FF"/>
        </w:rPr>
        <w:t>促进结直肠癌细胞增殖并抑制其凋亡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Meihua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汪美华）</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10926" name=""/>
                    <pic:cNvPicPr>
                      <a:picLocks noChangeAspect="1"/>
                    </pic:cNvPicPr>
                  </pic:nvPicPr>
                  <pic:blipFill>
                    <a:blip xmlns:r="http://schemas.openxmlformats.org/officeDocument/2006/relationships" r:embed="rId9"/>
                    <a:stretch>
                      <a:fillRect/>
                    </a:stretch>
                  </pic:blipFill>
                  <pic:spPr>
                    <a:xfrm>
                      <a:off x="0" y="0"/>
                      <a:ext cx="5486400" cy="3794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6861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06700" name=""/>
                    <pic:cNvPicPr>
                      <a:picLocks noChangeAspect="1"/>
                    </pic:cNvPicPr>
                  </pic:nvPicPr>
                  <pic:blipFill>
                    <a:blip xmlns:r="http://schemas.openxmlformats.org/officeDocument/2006/relationships" r:embed="rId10"/>
                    <a:stretch>
                      <a:fillRect/>
                    </a:stretch>
                  </pic:blipFill>
                  <pic:spPr>
                    <a:xfrm>
                      <a:off x="0" y="0"/>
                      <a:ext cx="5467350" cy="36861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3709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5B, with slightly darkened version below.</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14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29592" name=""/>
                    <pic:cNvPicPr>
                      <a:picLocks noChangeAspect="1"/>
                    </pic:cNvPicPr>
                  </pic:nvPicPr>
                  <pic:blipFill>
                    <a:blip xmlns:r="http://schemas.openxmlformats.org/officeDocument/2006/relationships" r:embed="rId12"/>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for better comparison with</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[left] Fig 3C from "Silibinin suppresses epithelial–mesenchymal transition in human non-small cell lung cancer cells by restraining RHBDD1" (Xu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6B from "miR-30d-5p suppresses proliferation and autophagy by targeting ATG5 in renal cell carcinoma" (Liang et al 2021).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61976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459" name=""/>
                    <pic:cNvPicPr>
                      <a:picLocks noChangeAspect="1"/>
                    </pic:cNvPicPr>
                  </pic:nvPicPr>
                  <pic:blipFill>
                    <a:blip xmlns:r="http://schemas.openxmlformats.org/officeDocument/2006/relationships" r:embed="rId13"/>
                    <a:stretch>
                      <a:fillRect/>
                    </a:stretch>
                  </pic:blipFill>
                  <pic:spPr>
                    <a:xfrm>
                      <a:off x="0" y="0"/>
                      <a:ext cx="5486400" cy="3619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1915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本文已于2025年4月16日被撤回：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主编已撤回本文，因为本文中的数据与以下文章[1]（同样由《</w:t>
      </w:r>
      <w:r>
        <w:rPr>
          <w:rStyle w:val="any"/>
          <w:rFonts w:ascii="Times New Roman" w:eastAsia="Times New Roman" w:hAnsi="Times New Roman" w:cs="Times New Roman"/>
          <w:color w:val="000000"/>
          <w:spacing w:val="0"/>
          <w:sz w:val="21"/>
          <w:szCs w:val="21"/>
        </w:rPr>
        <w:t>Cellular &amp; Molecular Biology Letters</w:t>
      </w:r>
      <w:r>
        <w:rPr>
          <w:rStyle w:val="any"/>
          <w:rFonts w:ascii="PMingLiU" w:eastAsia="PMingLiU" w:hAnsi="PMingLiU" w:cs="PMingLiU"/>
          <w:color w:val="000000"/>
          <w:spacing w:val="0"/>
          <w:sz w:val="21"/>
          <w:szCs w:val="21"/>
        </w:rPr>
        <w:t>》发表）中的数据存在重叠。此外，在这两篇文章（当时正在由本刊进行审议）发表后开展的一项调查发现，还有其他迹象引发了人们对这两篇手稿的作者身份以及其中所呈现的研究情况的担忧。因此，主编不再相信本文中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作者未回复出版方的函件。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https://pubpeer.com/publications/DDFB51CBA446917783F72F2E6070B9#0</w:t>
      </w:r>
      <w:r>
        <w:rPr>
          <w:rStyle w:val="any"/>
          <w:rFonts w:ascii="Times New Roman" w:eastAsia="Times New Roman" w:hAnsi="Times New Roman" w:cs="Times New Roman"/>
          <w:color w:val="3E3E3E"/>
          <w:spacing w:val="8"/>
          <w:sz w:val="20"/>
          <w:szCs w:val="20"/>
        </w:rPr>
        <w:t>https://pubmed.ncbi.nlm.nih.gov/31728150/</w:t>
      </w:r>
      <w:r>
        <w:rPr>
          <w:rStyle w:val="any"/>
          <w:rFonts w:ascii="Times New Roman" w:eastAsia="Times New Roman" w:hAnsi="Times New Roman" w:cs="Times New Roman"/>
          <w:color w:val="3E3E3E"/>
          <w:spacing w:val="8"/>
          <w:sz w:val="20"/>
          <w:szCs w:val="20"/>
        </w:rPr>
        <w:t>https://cmbl.biomedcentral.com/articles/10.1186/s11658-025-00730-w</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1677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4"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4469"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66201"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355&amp;idx=1&amp;sn=c4481ee20cff8dee7da05d870b1c4a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