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图像不当重复、蛋白质印迹存在拼接痕迹，南昌大学第三附属医院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西电集团医院的论文被撤稿</w:t>
        </w:r>
        <w:r>
          <w:rPr>
            <w:rStyle w:val="a"/>
            <w:rFonts w:ascii="Times New Roman" w:eastAsia="Times New Roman" w:hAnsi="Times New Roman" w:cs="Times New Roman"/>
            <w:b w:val="0"/>
            <w:bCs w:val="0"/>
            <w:spacing w:val="8"/>
          </w:rPr>
          <w:t>.PMID: 33332750</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图片查重</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2025-04-18 15:58:10</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17824"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73612"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81620"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2020年12月7日，</w:t>
      </w:r>
      <w:r>
        <w:rPr>
          <w:rStyle w:val="any"/>
          <w:rFonts w:ascii="PMingLiU" w:eastAsia="PMingLiU" w:hAnsi="PMingLiU" w:cs="PMingLiU"/>
          <w:color w:val="000000"/>
          <w:spacing w:val="0"/>
          <w:sz w:val="23"/>
          <w:szCs w:val="23"/>
          <w:shd w:val="clear" w:color="auto" w:fill="EEF0FF"/>
        </w:rPr>
        <w:t>南昌大学第三附属医院（南昌市第一医院）</w:t>
      </w:r>
      <w:r>
        <w:rPr>
          <w:rStyle w:val="any"/>
          <w:rFonts w:ascii="Times New Roman" w:eastAsia="Times New Roman" w:hAnsi="Times New Roman" w:cs="Times New Roman"/>
          <w:color w:val="000000"/>
          <w:spacing w:val="0"/>
          <w:sz w:val="23"/>
          <w:szCs w:val="23"/>
          <w:shd w:val="clear" w:color="auto" w:fill="EEF0FF"/>
        </w:rPr>
        <w:t>&amp;</w:t>
      </w:r>
      <w:r>
        <w:rPr>
          <w:rStyle w:val="any"/>
          <w:rFonts w:ascii="PMingLiU" w:eastAsia="PMingLiU" w:hAnsi="PMingLiU" w:cs="PMingLiU"/>
          <w:color w:val="000000"/>
          <w:spacing w:val="0"/>
          <w:sz w:val="23"/>
          <w:szCs w:val="23"/>
          <w:shd w:val="clear" w:color="auto" w:fill="EEF0FF"/>
        </w:rPr>
        <w:t>西电集团医院在</w:t>
      </w:r>
      <w:r>
        <w:rPr>
          <w:rStyle w:val="any"/>
          <w:rFonts w:ascii="Times New Roman" w:eastAsia="Times New Roman" w:hAnsi="Times New Roman" w:cs="Times New Roman"/>
          <w:color w:val="000000"/>
          <w:spacing w:val="0"/>
          <w:sz w:val="23"/>
          <w:szCs w:val="23"/>
          <w:shd w:val="clear" w:color="auto" w:fill="EEF0FF"/>
        </w:rPr>
        <w:t>Immunity Inflammation and Disease</w:t>
      </w:r>
      <w:r>
        <w:rPr>
          <w:rStyle w:val="any"/>
          <w:rFonts w:ascii="PMingLiU" w:eastAsia="PMingLiU" w:hAnsi="PMingLiU" w:cs="PMingLiU"/>
          <w:color w:val="000000"/>
          <w:spacing w:val="0"/>
          <w:sz w:val="23"/>
          <w:szCs w:val="23"/>
          <w:shd w:val="clear" w:color="auto" w:fill="EEF0FF"/>
        </w:rPr>
        <w:t>（中科院四区</w:t>
      </w:r>
      <w:r>
        <w:rPr>
          <w:rStyle w:val="any"/>
          <w:rFonts w:ascii="Times New Roman" w:eastAsia="Times New Roman" w:hAnsi="Times New Roman" w:cs="Times New Roman"/>
          <w:color w:val="000000"/>
          <w:spacing w:val="0"/>
          <w:sz w:val="23"/>
          <w:szCs w:val="23"/>
          <w:shd w:val="clear" w:color="auto" w:fill="EEF0FF"/>
        </w:rPr>
        <w:t xml:space="preserve"> IF=3.1</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MicroRNA-425-3p inhibits myocardial inflammation and cardiomyocyte apoptosis in mice with viral myocarditis through targeting TGF-β1"</w:t>
      </w:r>
      <w:r>
        <w:rPr>
          <w:rStyle w:val="any"/>
          <w:rFonts w:ascii="Times New Roman" w:eastAsia="Times New Roman" w:hAnsi="Times New Roman" w:cs="Times New Roman"/>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 xml:space="preserve">MicroRNA-425-3p </w:t>
      </w:r>
      <w:r>
        <w:rPr>
          <w:rStyle w:val="any"/>
          <w:rFonts w:ascii="PMingLiU" w:eastAsia="PMingLiU" w:hAnsi="PMingLiU" w:cs="PMingLiU"/>
          <w:color w:val="000000"/>
          <w:spacing w:val="0"/>
          <w:sz w:val="23"/>
          <w:szCs w:val="23"/>
          <w:shd w:val="clear" w:color="auto" w:fill="EEF0FF"/>
        </w:rPr>
        <w:t>通过靶向</w:t>
      </w:r>
      <w:r>
        <w:rPr>
          <w:rStyle w:val="any"/>
          <w:rFonts w:ascii="Times New Roman" w:eastAsia="Times New Roman" w:hAnsi="Times New Roman" w:cs="Times New Roman"/>
          <w:color w:val="000000"/>
          <w:spacing w:val="0"/>
          <w:sz w:val="23"/>
          <w:szCs w:val="23"/>
          <w:shd w:val="clear" w:color="auto" w:fill="EEF0FF"/>
        </w:rPr>
        <w:t xml:space="preserve"> TGF-β1 </w:t>
      </w:r>
      <w:r>
        <w:rPr>
          <w:rStyle w:val="any"/>
          <w:rFonts w:ascii="PMingLiU" w:eastAsia="PMingLiU" w:hAnsi="PMingLiU" w:cs="PMingLiU"/>
          <w:color w:val="000000"/>
          <w:spacing w:val="0"/>
          <w:sz w:val="23"/>
          <w:szCs w:val="23"/>
          <w:shd w:val="clear" w:color="auto" w:fill="EEF0FF"/>
        </w:rPr>
        <w:t>抑制病毒性心肌炎小鼠的心肌炎症和心肌细胞凋亡</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第一作者：</w:t>
      </w:r>
      <w:r>
        <w:rPr>
          <w:rStyle w:val="any"/>
          <w:rFonts w:ascii="PMingLiU" w:eastAsia="PMingLiU" w:hAnsi="PMingLiU" w:cs="PMingLiU"/>
          <w:color w:val="000000"/>
          <w:spacing w:val="0"/>
          <w:sz w:val="23"/>
          <w:szCs w:val="23"/>
          <w:shd w:val="clear" w:color="auto" w:fill="EEF0FF"/>
        </w:rPr>
        <w:t>南昌大学第三附属医院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Junhua Li </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15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西电集团医院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Lu Tang</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4" name="" descr="南昌市第一医院(南昌大学第三附属医院)CTMS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04277"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5314"/>
            <wp:docPr id="100005" name="" descr="西电集团医院CTMS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18054" name=""/>
                    <pic:cNvPicPr>
                      <a:picLocks noChangeAspect="1"/>
                    </pic:cNvPicPr>
                  </pic:nvPicPr>
                  <pic:blipFill>
                    <a:blip xmlns:r="http://schemas.openxmlformats.org/officeDocument/2006/relationships" r:embed="rId10"/>
                    <a:stretch>
                      <a:fillRect/>
                    </a:stretch>
                  </pic:blipFill>
                  <pic:spPr>
                    <a:xfrm>
                      <a:off x="0" y="0"/>
                      <a:ext cx="5486400" cy="3655314"/>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30584"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Fig 6A, "TUNEL staining utilized to detect the cardiomyocytes apoptosis of HL‐1 cells in mice of each group". Two panels are essentially the same, with different nuclei picked out in cyan.</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At least one of these two panels is inauthentic.</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1328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01779" name=""/>
                    <pic:cNvPicPr>
                      <a:picLocks noChangeAspect="1"/>
                    </pic:cNvPicPr>
                  </pic:nvPicPr>
                  <pic:blipFill>
                    <a:blip xmlns:r="http://schemas.openxmlformats.org/officeDocument/2006/relationships" r:embed="rId12"/>
                    <a:stretch>
                      <a:fillRect/>
                    </a:stretch>
                  </pic:blipFill>
                  <pic:spPr>
                    <a:xfrm>
                      <a:off x="0" y="0"/>
                      <a:ext cx="5486400" cy="1132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r>
        <w:rPr>
          <w:rStyle w:val="any"/>
          <w:rFonts w:ascii="Times New Roman" w:eastAsia="Times New Roman" w:hAnsi="Times New Roman" w:cs="Times New Roman"/>
          <w:color w:val="000000"/>
          <w:spacing w:val="0"/>
          <w:sz w:val="18"/>
          <w:szCs w:val="18"/>
        </w:rPr>
        <w:br/>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The Western Blots in various figures are all strings of sausages on a blank background. </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center"/>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4137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98199" name=""/>
                    <pic:cNvPicPr>
                      <a:picLocks noChangeAspect="1"/>
                    </pic:cNvPicPr>
                  </pic:nvPicPr>
                  <pic:blipFill>
                    <a:blip xmlns:r="http://schemas.openxmlformats.org/officeDocument/2006/relationships" r:embed="rId13"/>
                    <a:stretch>
                      <a:fillRect/>
                    </a:stretch>
                  </pic:blipFill>
                  <pic:spPr>
                    <a:xfrm>
                      <a:off x="0" y="0"/>
                      <a:ext cx="5486400" cy="3413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center"/>
        <w:rPr>
          <w:rStyle w:val="any"/>
          <w:rFonts w:ascii="Times New Roman" w:eastAsia="Times New Roman" w:hAnsi="Times New Roman" w:cs="Times New Roman"/>
          <w:color w:val="3E3E3E"/>
          <w:spacing w:val="0"/>
          <w:sz w:val="23"/>
          <w:szCs w:val="23"/>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spacing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#3</w:t>
      </w:r>
      <w:r>
        <w:rPr>
          <w:rStyle w:val="any"/>
          <w:rFonts w:ascii="Microsoft YaHei UI" w:eastAsia="Microsoft YaHei UI" w:hAnsi="Microsoft YaHei UI" w:cs="Microsoft YaHei UI"/>
          <w:b w:val="0"/>
          <w:bCs w:val="0"/>
          <w:i w:val="0"/>
          <w:iCs w:val="0"/>
          <w:color w:val="3E3E3E"/>
          <w:spacing w:val="9"/>
          <w:sz w:val="21"/>
          <w:szCs w:val="21"/>
        </w:rPr>
        <w:t> [upper left] Fig 2F and...</w:t>
      </w:r>
    </w:p>
    <w:p>
      <w:pPr>
        <w:pStyle w:val="p"/>
        <w:pBdr>
          <w:top w:val="none" w:sz="0" w:space="0" w:color="auto"/>
          <w:left w:val="none" w:sz="0" w:space="0" w:color="auto"/>
          <w:bottom w:val="none" w:sz="0" w:space="0" w:color="auto"/>
          <w:right w:val="none" w:sz="0" w:space="0" w:color="auto"/>
        </w:pBdr>
        <w:spacing w:before="0" w:after="0" w:line="450" w:lineRule="atLeast"/>
        <w:ind w:left="300" w:right="30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[upper right] Fig 7E from "MSC-Secreted Exosomal H19 Promotes Trophoblast Cell Invasion and Migration by Downregulating let-7b and Upregulating FOXO1" (Chen et al 2020). Blue channel is the same; green channels differ.</w:t>
      </w:r>
    </w:p>
    <w:p>
      <w:pPr>
        <w:pStyle w:val="p"/>
        <w:pBdr>
          <w:top w:val="none" w:sz="0" w:space="0" w:color="auto"/>
          <w:left w:val="none" w:sz="0" w:space="0" w:color="auto"/>
          <w:bottom w:val="none" w:sz="0" w:space="0" w:color="auto"/>
          <w:right w:val="none" w:sz="0" w:space="0" w:color="auto"/>
        </w:pBdr>
        <w:spacing w:before="0" w:after="0" w:line="450" w:lineRule="atLeast"/>
        <w:ind w:left="300" w:right="30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[below] Fig 6A.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28803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12820" name=""/>
                    <pic:cNvPicPr>
                      <a:picLocks noChangeAspect="1"/>
                    </pic:cNvPicPr>
                  </pic:nvPicPr>
                  <pic:blipFill>
                    <a:blip xmlns:r="http://schemas.openxmlformats.org/officeDocument/2006/relationships" r:embed="rId14"/>
                    <a:stretch>
                      <a:fillRect/>
                    </a:stretch>
                  </pic:blipFill>
                  <pic:spPr>
                    <a:xfrm>
                      <a:off x="0" y="0"/>
                      <a:ext cx="5486400" cy="2880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35411"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本文已于2025年4月11日被撤回：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上述文章于2020年12月17日在Wiley在线图书馆（wileyonlinelibrary.com）在线发表，现已应期刊主编Marc Veldhoen与John Wiley &amp; Sons有限公司的协议撤回。此次撤回是在对第三方提出的担忧进行调查后达成的。调查发现，图6A中呈现的对照组和CVB3图像存在不当重复。此外，图6A中显示的CVB3 + miR-425-3p模拟物图像此前已在另一篇科学背景不同的文章中发表。最后，在图5F、6C和6E中显示的蛋白质印迹中观察到了未披露的拼接证据。已邀请作者发表评论并提供其原始数据，但他们未能提供任何数据或解释。编辑认为本文报告的结果和结论不可靠。已告知作者文章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color w:val="3E3E3E"/>
          <w:spacing w:val="8"/>
          <w:sz w:val="20"/>
          <w:szCs w:val="20"/>
        </w:rPr>
        <w:t>https://pubpeer.com/publications/C3266CAE05108E846A5F5F128DF117</w:t>
      </w:r>
      <w:r>
        <w:rPr>
          <w:rStyle w:val="any"/>
          <w:rFonts w:ascii="Times New Roman" w:eastAsia="Times New Roman" w:hAnsi="Times New Roman" w:cs="Times New Roman"/>
          <w:color w:val="3E3E3E"/>
          <w:spacing w:val="8"/>
          <w:sz w:val="20"/>
          <w:szCs w:val="20"/>
        </w:rPr>
        <w:t>https://pubmed.ncbi.nlm.nih.gov/33332750/</w:t>
      </w:r>
      <w:r>
        <w:rPr>
          <w:rStyle w:val="any"/>
          <w:rFonts w:ascii="Times New Roman" w:eastAsia="Times New Roman" w:hAnsi="Times New Roman" w:cs="Times New Roman"/>
          <w:color w:val="3E3E3E"/>
          <w:spacing w:val="8"/>
          <w:sz w:val="20"/>
          <w:szCs w:val="20"/>
        </w:rPr>
        <w:t>https://onlinelibrary.wiley.com/doi/10.1002/iid3.70190</w:t>
      </w:r>
    </w:p>
    <w:p>
      <w:pPr>
        <w:spacing w:before="0" w:after="360"/>
        <w:ind w:left="480" w:right="330" w:firstLine="0"/>
        <w:jc w:val="both"/>
        <w:rPr>
          <w:rStyle w:val="any"/>
          <w:rFonts w:ascii="Times New Roman" w:eastAsia="Times New Roman" w:hAnsi="Times New Roman" w:cs="Times New Roman"/>
          <w:color w:val="3E3E3E"/>
          <w:spacing w:val="8"/>
          <w:sz w:val="23"/>
          <w:szCs w:val="23"/>
        </w:rPr>
      </w:pPr>
    </w:p>
    <w:p>
      <w:pPr>
        <w:spacing w:before="0" w:after="360"/>
        <w:ind w:left="480" w:right="330" w:firstLine="0"/>
        <w:jc w:val="both"/>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80" w:right="33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85358"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660" w:right="45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30" w:right="330"/>
        <w:jc w:val="left"/>
        <w:rPr>
          <w:rStyle w:val="a"/>
          <w:rFonts w:ascii="Times New Roman" w:eastAsia="Times New Roman" w:hAnsi="Times New Roman" w:cs="Times New Roman"/>
          <w:color w:val="FF0000"/>
          <w:spacing w:val="8"/>
          <w:sz w:val="20"/>
          <w:szCs w:val="20"/>
          <w:u w:val="single" w:color="FF0000"/>
        </w:rPr>
      </w:pPr>
      <w:r>
        <w:rPr>
          <w:rStyle w:val="a"/>
          <w:rFonts w:ascii="PMingLiU" w:eastAsia="PMingLiU" w:hAnsi="PMingLiU" w:cs="PMingLiU"/>
          <w:color w:val="FF0000"/>
          <w:spacing w:val="8"/>
          <w:sz w:val="20"/>
          <w:szCs w:val="20"/>
          <w:u w:val="single" w:color="FF0000"/>
        </w:rPr>
        <w:t>全网最低价！文件图片查重</w:t>
      </w:r>
      <w:r>
        <w:rPr>
          <w:rStyle w:val="a"/>
          <w:rFonts w:ascii="Times New Roman" w:eastAsia="Times New Roman" w:hAnsi="Times New Roman" w:cs="Times New Roman"/>
          <w:color w:val="FF0000"/>
          <w:spacing w:val="8"/>
          <w:sz w:val="20"/>
          <w:szCs w:val="20"/>
          <w:u w:val="single" w:color="FF0000"/>
        </w:rPr>
        <w:t>+</w:t>
      </w:r>
      <w:r>
        <w:rPr>
          <w:rStyle w:val="a"/>
          <w:rFonts w:ascii="PMingLiU" w:eastAsia="PMingLiU" w:hAnsi="PMingLiU" w:cs="PMingLiU"/>
          <w:color w:val="FF0000"/>
          <w:spacing w:val="8"/>
          <w:sz w:val="20"/>
          <w:szCs w:val="20"/>
          <w:u w:val="single" w:color="FF0000"/>
        </w:rPr>
        <w:t>比对</w:t>
      </w:r>
      <w:r>
        <w:rPr>
          <w:rStyle w:val="a"/>
          <w:rFonts w:ascii="Times New Roman" w:eastAsia="Times New Roman" w:hAnsi="Times New Roman" w:cs="Times New Roman"/>
          <w:color w:val="FF0000"/>
          <w:spacing w:val="8"/>
          <w:sz w:val="20"/>
          <w:szCs w:val="20"/>
          <w:u w:val="single" w:color="FF0000"/>
        </w:rPr>
        <w:t>Pubmed</w:t>
      </w:r>
      <w:r>
        <w:rPr>
          <w:rStyle w:val="a"/>
          <w:rFonts w:ascii="PMingLiU" w:eastAsia="PMingLiU" w:hAnsi="PMingLiU" w:cs="PMingLiU"/>
          <w:color w:val="FF0000"/>
          <w:spacing w:val="8"/>
          <w:sz w:val="20"/>
          <w:szCs w:val="20"/>
          <w:u w:val="single" w:color="FF0000"/>
        </w:rPr>
        <w:t>和</w:t>
      </w:r>
      <w:r>
        <w:rPr>
          <w:rStyle w:val="a"/>
          <w:rFonts w:ascii="Times New Roman" w:eastAsia="Times New Roman" w:hAnsi="Times New Roman" w:cs="Times New Roman"/>
          <w:color w:val="FF0000"/>
          <w:spacing w:val="8"/>
          <w:sz w:val="20"/>
          <w:szCs w:val="20"/>
          <w:u w:val="single" w:color="FF0000"/>
        </w:rPr>
        <w:t>Pubpeer</w:t>
      </w:r>
      <w:r>
        <w:rPr>
          <w:rStyle w:val="a"/>
          <w:rFonts w:ascii="PMingLiU" w:eastAsia="PMingLiU" w:hAnsi="PMingLiU" w:cs="PMingLiU"/>
          <w:color w:val="FF0000"/>
          <w:spacing w:val="8"/>
          <w:sz w:val="20"/>
          <w:szCs w:val="20"/>
          <w:u w:val="single" w:color="FF0000"/>
        </w:rPr>
        <w:t>数据库查重，</w:t>
      </w:r>
      <w:r>
        <w:rPr>
          <w:rStyle w:val="a"/>
          <w:rFonts w:ascii="Times New Roman" w:eastAsia="Times New Roman" w:hAnsi="Times New Roman" w:cs="Times New Roman"/>
          <w:color w:val="FF0000"/>
          <w:spacing w:val="8"/>
          <w:sz w:val="20"/>
          <w:szCs w:val="20"/>
          <w:u w:val="single" w:color="FF0000"/>
        </w:rPr>
        <w:t>DataTwin</w:t>
      </w:r>
      <w:r>
        <w:rPr>
          <w:rStyle w:val="a"/>
          <w:rFonts w:ascii="PMingLiU" w:eastAsia="PMingLiU" w:hAnsi="PMingLiU" w:cs="PMingLiU"/>
          <w:color w:val="FF0000"/>
          <w:spacing w:val="8"/>
          <w:sz w:val="20"/>
          <w:szCs w:val="20"/>
          <w:u w:val="single" w:color="FF0000"/>
        </w:rPr>
        <w:t>高效权威图片识别！众多知名打假人士推荐使用</w:t>
      </w:r>
      <w:r>
        <w:rPr>
          <w:rStyle w:val="a"/>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5" w:anchor="wechat_redirect" w:tgtFrame="_blank" w:history="1">
        <w:r>
          <w:rPr>
            <w:rStyle w:val="a"/>
            <w:rFonts w:ascii="PMingLiU" w:eastAsia="PMingLiU" w:hAnsi="PMingLiU" w:cs="PMingLiU"/>
            <w:color w:val="021EAA"/>
            <w:spacing w:val="8"/>
            <w:sz w:val="20"/>
            <w:szCs w:val="20"/>
            <w:u w:val="single" w:color="021EAA"/>
          </w:rPr>
          <w:t>一区</w:t>
        </w:r>
        <w:r>
          <w:rPr>
            <w:rStyle w:val="a"/>
            <w:rFonts w:ascii="Times New Roman" w:eastAsia="Times New Roman" w:hAnsi="Times New Roman" w:cs="Times New Roman"/>
            <w:color w:val="021EAA"/>
            <w:spacing w:val="8"/>
            <w:sz w:val="20"/>
            <w:szCs w:val="20"/>
            <w:u w:val="single" w:color="021EAA"/>
          </w:rPr>
          <w:t>Top9.2</w:t>
        </w:r>
        <w:r>
          <w:rPr>
            <w:rStyle w:val="a"/>
            <w:rFonts w:ascii="PMingLiU" w:eastAsia="PMingLiU" w:hAnsi="PMingLiU" w:cs="PMingLiU"/>
            <w:color w:val="021EAA"/>
            <w:spacing w:val="8"/>
            <w:sz w:val="20"/>
            <w:szCs w:val="20"/>
            <w:u w:val="single" w:color="021EAA"/>
          </w:rPr>
          <w:t>分，西安交通大学第二附属医院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西北医院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6" w:anchor="wechat_redirect" w:tgtFrame="_blank" w:history="1">
        <w:r>
          <w:rPr>
            <w:rStyle w:val="a"/>
            <w:rFonts w:ascii="PMingLiU" w:eastAsia="PMingLiU" w:hAnsi="PMingLiU" w:cs="PMingLiU"/>
            <w:color w:val="FF6827"/>
            <w:spacing w:val="8"/>
            <w:sz w:val="20"/>
            <w:szCs w:val="20"/>
            <w:u w:val="single" w:color="FF6827"/>
          </w:rPr>
          <w:t>图片重复未作解释，成武县人民医院岳彩云</w:t>
        </w:r>
        <w:r>
          <w:rPr>
            <w:rStyle w:val="a"/>
            <w:rFonts w:ascii="Times New Roman" w:eastAsia="Times New Roman" w:hAnsi="Times New Roman" w:cs="Times New Roman"/>
            <w:color w:val="FF6827"/>
            <w:spacing w:val="8"/>
            <w:sz w:val="20"/>
            <w:szCs w:val="20"/>
            <w:u w:val="single" w:color="FF6827"/>
          </w:rPr>
          <w:t>&amp;</w:t>
        </w:r>
        <w:r>
          <w:rPr>
            <w:rStyle w:val="a"/>
            <w:rFonts w:ascii="PMingLiU" w:eastAsia="PMingLiU" w:hAnsi="PMingLiU" w:cs="PMingLiU"/>
            <w:color w:val="FF6827"/>
            <w:spacing w:val="8"/>
            <w:sz w:val="20"/>
            <w:szCs w:val="20"/>
            <w:u w:val="single" w:color="FF6827"/>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7" w:anchor="wechat_redirect" w:tgtFrame="_blank" w:history="1">
        <w:r>
          <w:rPr>
            <w:rStyle w:val="a"/>
            <w:rFonts w:ascii="PMingLiU" w:eastAsia="PMingLiU" w:hAnsi="PMingLiU" w:cs="PMingLiU"/>
            <w:color w:val="AC39FF"/>
            <w:spacing w:val="8"/>
            <w:sz w:val="20"/>
            <w:szCs w:val="20"/>
            <w:u w:val="single" w:color="AC39FF"/>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8" w:anchor="wechat_redirect" w:tgtFrame="_blank" w:history="1">
        <w:r>
          <w:rPr>
            <w:rStyle w:val="a"/>
            <w:rFonts w:ascii="PMingLiU" w:eastAsia="PMingLiU" w:hAnsi="PMingLiU" w:cs="PMingLiU"/>
            <w:color w:val="407600"/>
            <w:spacing w:val="8"/>
            <w:sz w:val="20"/>
            <w:szCs w:val="20"/>
            <w:u w:val="single" w:color="407600"/>
          </w:rPr>
          <w:t>网友玩微信发现问题论文，浙江大学贺永教授、浙江大学医学院附属口腔医院石钰等人发表到</w:t>
        </w:r>
        <w:r>
          <w:rPr>
            <w:rStyle w:val="a"/>
            <w:rFonts w:ascii="Times New Roman" w:eastAsia="Times New Roman" w:hAnsi="Times New Roman" w:cs="Times New Roman"/>
            <w:color w:val="407600"/>
            <w:spacing w:val="8"/>
            <w:sz w:val="20"/>
            <w:szCs w:val="20"/>
            <w:u w:val="single" w:color="407600"/>
          </w:rPr>
          <w:t>Small</w:t>
        </w:r>
        <w:r>
          <w:rPr>
            <w:rStyle w:val="a"/>
            <w:rFonts w:ascii="PMingLiU" w:eastAsia="PMingLiU" w:hAnsi="PMingLiU" w:cs="PMingLiU"/>
            <w:color w:val="407600"/>
            <w:spacing w:val="8"/>
            <w:sz w:val="20"/>
            <w:szCs w:val="20"/>
            <w:u w:val="single" w:color="407600"/>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9" w:anchor="wechat_redirect" w:tgtFrame="_blank" w:history="1">
        <w:r>
          <w:rPr>
            <w:rStyle w:val="a"/>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
            <w:rFonts w:ascii="PMingLiU" w:eastAsia="PMingLiU" w:hAnsi="PMingLiU" w:cs="PMingLiU"/>
            <w:b w:val="0"/>
            <w:bCs w:val="0"/>
            <w:color w:val="142256"/>
            <w:spacing w:val="8"/>
            <w:kern w:val="36"/>
            <w:sz w:val="20"/>
            <w:szCs w:val="20"/>
            <w:u w:val="single" w:color="3E3E3E"/>
          </w:rPr>
          <w:t>今日学术问题发现</w:t>
        </w:r>
        <w:r>
          <w:rPr>
            <w:rStyle w:val="a"/>
            <w:rFonts w:ascii="Times New Roman" w:eastAsia="Times New Roman" w:hAnsi="Times New Roman" w:cs="Times New Roman"/>
            <w:b w:val="0"/>
            <w:bCs w:val="0"/>
            <w:color w:val="142256"/>
            <w:spacing w:val="8"/>
            <w:kern w:val="36"/>
            <w:sz w:val="20"/>
            <w:szCs w:val="20"/>
            <w:u w:val="single" w:color="3E3E3E"/>
          </w:rPr>
          <w:t xml:space="preserve"> | </w:t>
        </w:r>
        <w:r>
          <w:rPr>
            <w:rStyle w:val="a"/>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
            <w:rFonts w:ascii="PMingLiU" w:eastAsia="PMingLiU" w:hAnsi="PMingLiU" w:cs="PMingLiU"/>
            <w:b w:val="0"/>
            <w:bCs w:val="0"/>
            <w:spacing w:val="8"/>
            <w:kern w:val="36"/>
            <w:sz w:val="20"/>
            <w:szCs w:val="20"/>
            <w:u w:val="single" w:color="576B95"/>
          </w:rPr>
          <w:t>今日学术问题发现</w:t>
        </w:r>
        <w:r>
          <w:rPr>
            <w:rStyle w:val="a"/>
            <w:rFonts w:ascii="Times New Roman" w:eastAsia="Times New Roman" w:hAnsi="Times New Roman" w:cs="Times New Roman"/>
            <w:b w:val="0"/>
            <w:bCs w:val="0"/>
            <w:spacing w:val="8"/>
            <w:kern w:val="36"/>
            <w:sz w:val="20"/>
            <w:szCs w:val="20"/>
            <w:u w:val="single" w:color="576B95"/>
          </w:rPr>
          <w:t xml:space="preserve"> | </w:t>
        </w:r>
        <w:r>
          <w:rPr>
            <w:rStyle w:val="a"/>
            <w:rFonts w:ascii="PMingLiU" w:eastAsia="PMingLiU" w:hAnsi="PMingLiU" w:cs="PMingLiU"/>
            <w:b w:val="0"/>
            <w:bCs w:val="0"/>
            <w:spacing w:val="8"/>
            <w:kern w:val="36"/>
            <w:sz w:val="20"/>
            <w:szCs w:val="20"/>
            <w:u w:val="single" w:color="576B95"/>
          </w:rPr>
          <w:t>你把</w:t>
        </w:r>
        <w:r>
          <w:rPr>
            <w:rStyle w:val="a"/>
            <w:rFonts w:ascii="Times New Roman" w:eastAsia="Times New Roman" w:hAnsi="Times New Roman" w:cs="Times New Roman"/>
            <w:b w:val="0"/>
            <w:bCs w:val="0"/>
            <w:spacing w:val="8"/>
            <w:kern w:val="36"/>
            <w:sz w:val="20"/>
            <w:szCs w:val="20"/>
            <w:u w:val="single" w:color="576B95"/>
          </w:rPr>
          <w:t>Error Bar</w:t>
        </w:r>
        <w:r>
          <w:rPr>
            <w:rStyle w:val="a"/>
            <w:rFonts w:ascii="PMingLiU" w:eastAsia="PMingLiU" w:hAnsi="PMingLiU" w:cs="PMingLiU"/>
            <w:b w:val="0"/>
            <w:bCs w:val="0"/>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
            <w:rFonts w:ascii="PMingLiU" w:eastAsia="PMingLiU" w:hAnsi="PMingLiU" w:cs="PMingLiU"/>
            <w:color w:val="FF0000"/>
            <w:spacing w:val="8"/>
            <w:sz w:val="20"/>
            <w:szCs w:val="20"/>
          </w:rPr>
          <w:t>今日学术问题发现</w:t>
        </w:r>
        <w:r>
          <w:rPr>
            <w:rStyle w:val="a"/>
            <w:rFonts w:ascii="Times New Roman" w:eastAsia="Times New Roman" w:hAnsi="Times New Roman" w:cs="Times New Roman"/>
            <w:color w:val="FF0000"/>
            <w:spacing w:val="8"/>
            <w:sz w:val="20"/>
            <w:szCs w:val="20"/>
          </w:rPr>
          <w:t xml:space="preserve"> | Table</w:t>
        </w:r>
        <w:r>
          <w:rPr>
            <w:rStyle w:val="a"/>
            <w:rFonts w:ascii="PMingLiU" w:eastAsia="PMingLiU" w:hAnsi="PMingLiU" w:cs="PMingLiU"/>
            <w:color w:val="FF0000"/>
            <w:spacing w:val="8"/>
            <w:sz w:val="20"/>
            <w:szCs w:val="20"/>
          </w:rPr>
          <w:t>中的异常数据（</w:t>
        </w:r>
        <w:r>
          <w:rPr>
            <w:rStyle w:val="a"/>
            <w:rFonts w:ascii="Times New Roman" w:eastAsia="Times New Roman" w:hAnsi="Times New Roman" w:cs="Times New Roman"/>
            <w:color w:val="FF0000"/>
            <w:spacing w:val="8"/>
            <w:sz w:val="20"/>
            <w:szCs w:val="20"/>
          </w:rPr>
          <w:t>PMID</w:t>
        </w:r>
        <w:r>
          <w:rPr>
            <w:rStyle w:val="a"/>
            <w:rFonts w:ascii="PMingLiU" w:eastAsia="PMingLiU" w:hAnsi="PMingLiU" w:cs="PMingLiU"/>
            <w:color w:val="FF0000"/>
            <w:spacing w:val="8"/>
            <w:sz w:val="20"/>
            <w:szCs w:val="20"/>
          </w:rPr>
          <w:t>：</w:t>
        </w:r>
        <w:r>
          <w:rPr>
            <w:rStyle w:val="a"/>
            <w:rFonts w:ascii="Times New Roman" w:eastAsia="Times New Roman" w:hAnsi="Times New Roman" w:cs="Times New Roman"/>
            <w:color w:val="FF0000"/>
            <w:spacing w:val="8"/>
            <w:sz w:val="20"/>
            <w:szCs w:val="20"/>
          </w:rPr>
          <w:t>26111626</w:t>
        </w:r>
        <w:r>
          <w:rPr>
            <w:rStyle w:val="a"/>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
            <w:rFonts w:ascii="PMingLiU" w:eastAsia="PMingLiU" w:hAnsi="PMingLiU" w:cs="PMingLiU"/>
            <w:color w:val="AB1942"/>
            <w:spacing w:val="8"/>
            <w:sz w:val="20"/>
            <w:szCs w:val="20"/>
            <w:u w:val="single" w:color="AB1942"/>
          </w:rPr>
          <w:t>今日学术问题发现</w:t>
        </w:r>
        <w:r>
          <w:rPr>
            <w:rStyle w:val="a"/>
            <w:rFonts w:ascii="Times New Roman" w:eastAsia="Times New Roman" w:hAnsi="Times New Roman" w:cs="Times New Roman"/>
            <w:color w:val="AB1942"/>
            <w:spacing w:val="8"/>
            <w:sz w:val="20"/>
            <w:szCs w:val="20"/>
            <w:u w:val="single" w:color="AB1942"/>
          </w:rPr>
          <w:t xml:space="preserve"> | </w:t>
        </w:r>
        <w:r>
          <w:rPr>
            <w:rStyle w:val="a"/>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
            <w:rFonts w:ascii="PMingLiU" w:eastAsia="PMingLiU" w:hAnsi="PMingLiU" w:cs="PMingLiU"/>
            <w:color w:val="0052FF"/>
            <w:spacing w:val="8"/>
            <w:sz w:val="20"/>
            <w:szCs w:val="20"/>
            <w:u w:val="single" w:color="0052FF"/>
          </w:rPr>
          <w:t>今日学术问题发现</w:t>
        </w:r>
        <w:r>
          <w:rPr>
            <w:rStyle w:val="a"/>
            <w:rFonts w:ascii="Times New Roman" w:eastAsia="Times New Roman" w:hAnsi="Times New Roman" w:cs="Times New Roman"/>
            <w:color w:val="0052FF"/>
            <w:spacing w:val="8"/>
            <w:sz w:val="20"/>
            <w:szCs w:val="20"/>
            <w:u w:val="single" w:color="0052FF"/>
          </w:rPr>
          <w:t xml:space="preserve"> | </w:t>
        </w:r>
        <w:r>
          <w:rPr>
            <w:rStyle w:val="a"/>
            <w:rFonts w:ascii="PMingLiU" w:eastAsia="PMingLiU" w:hAnsi="PMingLiU" w:cs="PMingLiU"/>
            <w:color w:val="0052FF"/>
            <w:spacing w:val="8"/>
            <w:sz w:val="20"/>
            <w:szCs w:val="20"/>
            <w:u w:val="single" w:color="0052FF"/>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
            <w:rFonts w:ascii="Times New Roman" w:eastAsia="Times New Roman" w:hAnsi="Times New Roman" w:cs="Times New Roman"/>
            <w:color w:val="AC39FF"/>
            <w:spacing w:val="8"/>
            <w:sz w:val="20"/>
            <w:szCs w:val="20"/>
            <w:u w:val="single" w:color="AC39FF"/>
          </w:rPr>
          <w:t>Hepatology</w:t>
        </w:r>
        <w:r>
          <w:rPr>
            <w:rStyle w:val="a"/>
            <w:rFonts w:ascii="PMingLiU" w:eastAsia="PMingLiU" w:hAnsi="PMingLiU" w:cs="PMingLiU"/>
            <w:color w:val="AC39FF"/>
            <w:spacing w:val="8"/>
            <w:sz w:val="20"/>
            <w:szCs w:val="20"/>
            <w:u w:val="single" w:color="AC39FF"/>
          </w:rPr>
          <w:t>论文被质疑，南京医科大学第一附属医院孙倍成</w:t>
        </w:r>
        <w:r>
          <w:rPr>
            <w:rStyle w:val="a"/>
            <w:rFonts w:ascii="Times New Roman" w:eastAsia="Times New Roman" w:hAnsi="Times New Roman" w:cs="Times New Roman"/>
            <w:color w:val="AC39FF"/>
            <w:spacing w:val="8"/>
            <w:sz w:val="20"/>
            <w:szCs w:val="20"/>
            <w:u w:val="single" w:color="AC39FF"/>
          </w:rPr>
          <w:t>/</w:t>
        </w:r>
        <w:r>
          <w:rPr>
            <w:rStyle w:val="a"/>
            <w:rFonts w:ascii="PMingLiU" w:eastAsia="PMingLiU" w:hAnsi="PMingLiU" w:cs="PMingLiU"/>
            <w:color w:val="AC39FF"/>
            <w:spacing w:val="8"/>
            <w:sz w:val="20"/>
            <w:szCs w:val="20"/>
            <w:u w:val="single" w:color="AC39FF"/>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
            <w:rFonts w:ascii="Times New Roman" w:eastAsia="Times New Roman" w:hAnsi="Times New Roman" w:cs="Times New Roman"/>
            <w:color w:val="021EAA"/>
            <w:spacing w:val="8"/>
            <w:sz w:val="20"/>
            <w:szCs w:val="20"/>
            <w:u w:val="single" w:color="021EAA"/>
          </w:rPr>
          <w:t>DataTwin</w:t>
        </w:r>
        <w:r>
          <w:rPr>
            <w:rStyle w:val="a"/>
            <w:rFonts w:ascii="PMingLiU" w:eastAsia="PMingLiU" w:hAnsi="PMingLiU" w:cs="PMingLiU"/>
            <w:color w:val="021EAA"/>
            <w:spacing w:val="8"/>
            <w:sz w:val="20"/>
            <w:szCs w:val="20"/>
            <w:u w:val="single" w:color="021EAA"/>
          </w:rPr>
          <w:t>图片查重</w:t>
        </w:r>
        <w:r>
          <w:rPr>
            <w:rStyle w:val="a"/>
            <w:rFonts w:ascii="Times New Roman" w:eastAsia="Times New Roman" w:hAnsi="Times New Roman" w:cs="Times New Roman"/>
            <w:color w:val="021EAA"/>
            <w:spacing w:val="8"/>
            <w:sz w:val="20"/>
            <w:szCs w:val="20"/>
            <w:u w:val="single" w:color="021EAA"/>
          </w:rPr>
          <w:t xml:space="preserve">| </w:t>
        </w:r>
        <w:r>
          <w:rPr>
            <w:rStyle w:val="a"/>
            <w:rFonts w:ascii="PMingLiU" w:eastAsia="PMingLiU" w:hAnsi="PMingLiU" w:cs="PMingLiU"/>
            <w:color w:val="021EAA"/>
            <w:spacing w:val="8"/>
            <w:sz w:val="20"/>
            <w:szCs w:val="20"/>
            <w:u w:val="single" w:color="021EAA"/>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
            <w:rFonts w:ascii="PMingLiU" w:eastAsia="PMingLiU" w:hAnsi="PMingLiU" w:cs="PMingLiU"/>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30" w:right="33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75" w:right="37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20881"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34720"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30" w:right="330"/>
        <w:jc w:val="center"/>
        <w:rPr>
          <w:rStyle w:val="any"/>
          <w:rFonts w:ascii="Times New Roman" w:eastAsia="Times New Roman" w:hAnsi="Times New Roman" w:cs="Times New Roman"/>
          <w:color w:val="3E3E3E"/>
          <w:spacing w:val="9"/>
        </w:rPr>
      </w:pPr>
    </w:p>
    <w:p>
      <w:pPr>
        <w:spacing w:before="150" w:after="150"/>
        <w:ind w:left="330" w:right="330"/>
        <w:jc w:val="center"/>
        <w:rPr>
          <w:rStyle w:val="any"/>
          <w:rFonts w:ascii="Times New Roman" w:eastAsia="Times New Roman" w:hAnsi="Times New Roman" w:cs="Times New Roman"/>
          <w:color w:val="3E3E3E"/>
          <w:spacing w:val="9"/>
        </w:rPr>
      </w:pPr>
    </w:p>
    <w:p>
      <w:pP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br/>
      </w:r>
    </w:p>
    <w:p>
      <w:pPr>
        <w:spacing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character" w:customStyle="1" w:styleId="pCharacter">
    <w:name w:val="p Character"/>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10.emf" /><Relationship Id="rId3" Type="http://schemas.openxmlformats.org/officeDocument/2006/relationships/fontTable" Target="fontTable.xml" /><Relationship Id="rId30" Type="http://schemas.openxmlformats.org/officeDocument/2006/relationships/image" Target="media/image11.jpeg" /><Relationship Id="rId31" Type="http://schemas.openxmlformats.org/officeDocument/2006/relationships/styles" Target="styles.xml" /><Relationship Id="rId4" Type="http://schemas.openxmlformats.org/officeDocument/2006/relationships/hyperlink" Target="https://mp.weixin.qq.com/s?__biz=MzkzNjYxMTEzMA==&amp;mid=2247532354&amp;idx=1&amp;sn=3e25aba3e0684ddf0703ae0acd5607c9"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