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随机筛查案例公开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华中科技大学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北京协和医学院教授黄波的两篇论文存在多处重叠面板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08:47:44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9778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2965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5836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2024年2月15日，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北京协和医学院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北京大学人民医院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Nature Communications 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IF=14.7)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Cell softness renders cytotoxic T lymphocytes and T leukemic cells resistant to perforin-mediated killing"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细胞柔软度使细胞毒性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T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淋巴细胞和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T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白血病细胞对穿孔素介导的杀伤具有抵抗力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北京协和医学院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Yabo Zhou, Dianheng Wang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北京协和医学院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Bo Huang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黄波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北京大学人民医院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Xiaohui Zhang（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张晓辉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本研究得到了中国国家重点研发计划（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2022YFA1206000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2021YFC2500300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82388201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82300258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82203549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）、中国医学科学院（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CAMS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）医学科学创新基金（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CIFMS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2021-I2M-1-021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）以及海河实验室细胞生态创新基金（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22HHXBSS00009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70708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5009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0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99080"/>
            <wp:docPr id="100005" name="" descr="院校简介-北京协和医学院-研究生招生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045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4517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 2h和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 8e的图像面板重复，Fig 7d和图8a存在三处面板重叠。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394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4326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8335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9729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4651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2024年9月11日，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华中科技大学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北京协和医学院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Nature Cell Biology(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IF=17.3)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Ammonia-induced lysosomal and mitochondrial damage causes cell death of effector CD8+ T cells"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氨诱导的溶酶体和线粒体损伤导致效应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CD8+ T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细胞死亡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华中科技大学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Huafeng Zhang, Jincheng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北京协和医学院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Bo Huang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黄波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本研究得到了中国国家重点研发计划（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2022YFA1206000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）、中国国家自然科学基金（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82388201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32322030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）以及中国医学科学院医学创新基金（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2021-I2M-1-021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2023-I2M-2-005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）的支持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19309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1041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9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57600"/>
            <wp:docPr id="100013" name="" descr="华中科技大学- 知名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5326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799080"/>
            <wp:docPr id="100014" name="" descr="院校简介-北京协和医学院-研究生招生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2522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425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 5a和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Extended Data Fig. 4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1"/>
          <w:szCs w:val="21"/>
        </w:rPr>
        <w:t>不同实验条件的图像面板重叠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。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3078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9"/>
          <w:sz w:val="18"/>
          <w:szCs w:val="18"/>
        </w:rPr>
        <w:t>图片查重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https://www.nature.com/articles/s41467-024-45750-w#Abs1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https://www.nature.com/articles/s41556-024-01503-x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325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2587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2515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jpeg" /><Relationship Id="rId18" Type="http://schemas.openxmlformats.org/officeDocument/2006/relationships/image" Target="media/image13.png" /><Relationship Id="rId19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1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2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3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4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5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6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7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8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9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1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2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3" Type="http://schemas.openxmlformats.org/officeDocument/2006/relationships/image" Target="media/image14.emf" /><Relationship Id="rId34" Type="http://schemas.openxmlformats.org/officeDocument/2006/relationships/image" Target="media/image15.jpeg" /><Relationship Id="rId35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209&amp;idx=1&amp;sn=1e8ccf35a93fee8402c42be92df9d89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