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中国医科大学附属第一医院的文章被撤回，主要原因是对文章的结果和结论不再抱有信心</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2025-04-21 16:17:18</w:t>
      </w:r>
      <w:r>
        <w:rPr>
          <w:rStyle w:val="richmediametalistem"/>
          <w:rFonts w:ascii="PMingLiU" w:eastAsia="PMingLiU" w:hAnsi="PMingLiU" w:cs="PMingLiU"/>
          <w:color w:val="A5A5A5"/>
          <w:spacing w:val="8"/>
          <w:sz w:val="23"/>
          <w:szCs w:val="23"/>
        </w:rPr>
        <w:t>广西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505450" cy="1066800"/>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901864" name=""/>
                    <pic:cNvPicPr>
                      <a:picLocks noChangeAspect="1"/>
                    </pic:cNvPicPr>
                  </pic:nvPicPr>
                  <pic:blipFill>
                    <a:blip xmlns:r="http://schemas.openxmlformats.org/officeDocument/2006/relationships" r:embed="rId7"/>
                    <a:stretch>
                      <a:fillRect/>
                    </a:stretch>
                  </pic:blipFill>
                  <pic:spPr>
                    <a:xfrm>
                      <a:off x="0" y="0"/>
                      <a:ext cx="5505450" cy="1066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越来越多的证据表明，心血管疾病和乳腺癌存在许多共同的风险因素，然而，关于心血管健康（CVH）与乳腺癌之间关联的证据有限。本研究旨在评估CVH（由“生命八要素”（LE8）定义）和遗传风险与绝经前和绝经后女性乳腺癌发病率和死亡率之间的关系。</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2024 年 8 月 8 日，中国医科大学附属第一医院的Zhao Yan 等人在</w:t>
      </w:r>
      <w:r>
        <w:rPr>
          <w:rStyle w:val="any"/>
          <w:rFonts w:ascii="Microsoft YaHei UI" w:eastAsia="Microsoft YaHei UI" w:hAnsi="Microsoft YaHei UI" w:cs="Microsoft YaHei UI"/>
          <w:b/>
          <w:bCs/>
          <w:i/>
          <w:iCs/>
          <w:color w:val="222222"/>
          <w:spacing w:val="8"/>
          <w:sz w:val="23"/>
          <w:szCs w:val="23"/>
        </w:rPr>
        <w:t>Breast cancer research</w:t>
      </w:r>
      <w:r>
        <w:rPr>
          <w:rStyle w:val="any"/>
          <w:rFonts w:ascii="Microsoft YaHei UI" w:eastAsia="Microsoft YaHei UI" w:hAnsi="Microsoft YaHei UI" w:cs="Microsoft YaHei UI"/>
          <w:color w:val="222222"/>
          <w:spacing w:val="8"/>
          <w:sz w:val="23"/>
          <w:szCs w:val="23"/>
        </w:rPr>
        <w:t>杂志在线发表题为</w:t>
      </w:r>
      <w:r>
        <w:rPr>
          <w:rStyle w:val="any"/>
          <w:rFonts w:ascii="Microsoft YaHei UI" w:eastAsia="Microsoft YaHei UI" w:hAnsi="Microsoft YaHei UI" w:cs="Microsoft YaHei UI"/>
          <w:b/>
          <w:bCs/>
          <w:color w:val="222222"/>
          <w:spacing w:val="8"/>
          <w:sz w:val="23"/>
          <w:szCs w:val="23"/>
        </w:rPr>
        <w:t>“</w:t>
      </w:r>
      <w:r>
        <w:rPr>
          <w:rStyle w:val="any"/>
          <w:rFonts w:ascii="Microsoft YaHei UI" w:eastAsia="Microsoft YaHei UI" w:hAnsi="Microsoft YaHei UI" w:cs="Microsoft YaHei UI"/>
          <w:b/>
          <w:bCs/>
          <w:color w:val="407600"/>
          <w:spacing w:val="8"/>
          <w:sz w:val="23"/>
          <w:szCs w:val="23"/>
        </w:rPr>
        <w:t>Association of Life's Essential 8 cardiovascular health with breast cancer incidence and mortality according to genetic susceptibility of breast cancer: a prospective cohort study</w:t>
      </w:r>
      <w:r>
        <w:rPr>
          <w:rStyle w:val="any"/>
          <w:rFonts w:ascii="Microsoft YaHei UI" w:eastAsia="Microsoft YaHei UI" w:hAnsi="Microsoft YaHei UI" w:cs="Microsoft YaHei UI"/>
          <w:b/>
          <w:bCs/>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w:t>
      </w:r>
      <w:r>
        <w:rPr>
          <w:rStyle w:val="any"/>
          <w:rFonts w:ascii="Microsoft YaHei UI" w:eastAsia="Microsoft YaHei UI" w:hAnsi="Microsoft YaHei UI" w:cs="Microsoft YaHei UI"/>
          <w:b/>
          <w:bCs/>
          <w:color w:val="222222"/>
          <w:spacing w:val="8"/>
          <w:sz w:val="23"/>
          <w:szCs w:val="23"/>
        </w:rPr>
        <w:t>良好的CVH是绝经后女性乳腺癌发病率和死亡率的保护因素。此外，良好的CVH可以很大程度上抵消高遗传易感性导致的乳腺癌患病风险。</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4 月 18 日，该文章应作者的要求被撤回，</w:t>
      </w:r>
      <w:r>
        <w:rPr>
          <w:rStyle w:val="any"/>
          <w:rFonts w:ascii="Microsoft YaHei UI" w:eastAsia="Microsoft YaHei UI" w:hAnsi="Microsoft YaHei UI" w:cs="Microsoft YaHei UI"/>
          <w:b/>
          <w:bCs/>
          <w:color w:val="222222"/>
          <w:spacing w:val="8"/>
          <w:sz w:val="23"/>
          <w:szCs w:val="23"/>
        </w:rPr>
        <w:t>主要原因是对文章的结果和结论不再抱有信心。</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3911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398249" name=""/>
                    <pic:cNvPicPr>
                      <a:picLocks noChangeAspect="1"/>
                    </pic:cNvPicPr>
                  </pic:nvPicPr>
                  <pic:blipFill>
                    <a:blip xmlns:r="http://schemas.openxmlformats.org/officeDocument/2006/relationships" r:embed="rId8"/>
                    <a:stretch>
                      <a:fillRect/>
                    </a:stretch>
                  </pic:blipFill>
                  <pic:spPr>
                    <a:xfrm>
                      <a:off x="0" y="0"/>
                      <a:ext cx="5486400" cy="3839119"/>
                    </a:xfrm>
                    <a:prstGeom prst="rect">
                      <a:avLst/>
                    </a:prstGeom>
                  </pic:spPr>
                </pic:pic>
              </a:graphicData>
            </a:graphic>
          </wp:inline>
        </w:drawing>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应通讯作者的要求，主编已撤回此文。发表后，作者发现</w:t>
      </w:r>
      <w:r>
        <w:rPr>
          <w:rStyle w:val="any"/>
          <w:rFonts w:ascii="Times New Roman" w:eastAsia="Times New Roman" w:hAnsi="Times New Roman" w:cs="Times New Roman"/>
          <w:spacing w:val="8"/>
          <w:sz w:val="23"/>
          <w:szCs w:val="23"/>
        </w:rPr>
        <w:t>LE8</w:t>
      </w:r>
      <w:r>
        <w:rPr>
          <w:rStyle w:val="any"/>
          <w:rFonts w:ascii="PMingLiU" w:eastAsia="PMingLiU" w:hAnsi="PMingLiU" w:cs="PMingLiU"/>
          <w:spacing w:val="8"/>
          <w:sz w:val="23"/>
          <w:szCs w:val="23"/>
        </w:rPr>
        <w:t>饮食评分部分的计算存在错误，导致纳入了错误的研究人群。此外，图</w:t>
      </w:r>
      <w:r>
        <w:rPr>
          <w:rStyle w:val="any"/>
          <w:rFonts w:ascii="Times New Roman" w:eastAsia="Times New Roman" w:hAnsi="Times New Roman" w:cs="Times New Roman"/>
          <w:spacing w:val="8"/>
          <w:sz w:val="23"/>
          <w:szCs w:val="23"/>
        </w:rPr>
        <w:t>1a</w:t>
      </w:r>
      <w:r>
        <w:rPr>
          <w:rStyle w:val="any"/>
          <w:rFonts w:ascii="PMingLiU" w:eastAsia="PMingLiU" w:hAnsi="PMingLiU" w:cs="PMingLiU"/>
          <w:spacing w:val="8"/>
          <w:sz w:val="23"/>
          <w:szCs w:val="23"/>
        </w:rPr>
        <w:t>的</w:t>
      </w:r>
      <w:r>
        <w:rPr>
          <w:rStyle w:val="any"/>
          <w:rFonts w:ascii="Times New Roman" w:eastAsia="Times New Roman" w:hAnsi="Times New Roman" w:cs="Times New Roman"/>
          <w:spacing w:val="8"/>
          <w:sz w:val="23"/>
          <w:szCs w:val="23"/>
        </w:rPr>
        <w:t>y</w:t>
      </w:r>
      <w:r>
        <w:rPr>
          <w:rStyle w:val="any"/>
          <w:rFonts w:ascii="PMingLiU" w:eastAsia="PMingLiU" w:hAnsi="PMingLiU" w:cs="PMingLiU"/>
          <w:spacing w:val="8"/>
          <w:sz w:val="23"/>
          <w:szCs w:val="23"/>
        </w:rPr>
        <w:t>轴标注错误，研究人群的描述也存在错误。</w:t>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作者也未能按要求提供本研究的伦理批准文件。</w:t>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因此，主编对本研究的结果和结论不再抱有信心。</w:t>
      </w:r>
    </w:p>
    <w:p>
      <w:pP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Xiangmin Li</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Ayao Guo</w:t>
      </w:r>
      <w:r>
        <w:rPr>
          <w:rStyle w:val="any"/>
          <w:rFonts w:ascii="PMingLiU" w:eastAsia="PMingLiU" w:hAnsi="PMingLiU" w:cs="PMingLiU"/>
          <w:spacing w:val="8"/>
          <w:sz w:val="23"/>
          <w:szCs w:val="23"/>
        </w:rPr>
        <w:t>同意撤回。</w:t>
      </w:r>
      <w:r>
        <w:rPr>
          <w:rStyle w:val="any"/>
          <w:rFonts w:ascii="Times New Roman" w:eastAsia="Times New Roman" w:hAnsi="Times New Roman" w:cs="Times New Roman"/>
          <w:spacing w:val="8"/>
          <w:sz w:val="23"/>
          <w:szCs w:val="23"/>
        </w:rPr>
        <w:t>Yan Zhao</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Yang Song</w:t>
      </w:r>
      <w:r>
        <w:rPr>
          <w:rStyle w:val="any"/>
          <w:rFonts w:ascii="PMingLiU" w:eastAsia="PMingLiU" w:hAnsi="PMingLiU" w:cs="PMingLiU"/>
          <w:spacing w:val="8"/>
          <w:sz w:val="23"/>
          <w:szCs w:val="23"/>
        </w:rPr>
        <w:t>尚未回复出版社关于撤回的函件。</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288" w:lineRule="atLeast"/>
        <w:ind w:left="540" w:right="540"/>
        <w:rPr>
          <w:rStyle w:val="any"/>
          <w:rFonts w:ascii="Microsoft YaHei UI" w:eastAsia="Microsoft YaHei UI" w:hAnsi="Microsoft YaHei UI" w:cs="Microsoft YaHei UI"/>
          <w:spacing w:val="9"/>
          <w:sz w:val="18"/>
          <w:szCs w:val="18"/>
        </w:rPr>
      </w:pPr>
      <w:r>
        <w:rPr>
          <w:rStyle w:val="any"/>
          <w:rFonts w:ascii="Microsoft YaHei UI" w:eastAsia="Microsoft YaHei UI" w:hAnsi="Microsoft YaHei UI" w:cs="Microsoft YaHei UI"/>
          <w:spacing w:val="9"/>
          <w:sz w:val="18"/>
          <w:szCs w:val="18"/>
        </w:rPr>
        <w:t>https://breast-cancer-research.biomedcentral.com/articles/10.1186/s13058-025-02021-w</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99308"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540577"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3561&amp;idx=4&amp;sn=abd09350dceaf2ec41a5b5e75ab5a319"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