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南通大学附属医院的文章被撤回，主要原因是文章内涉嫌图像的重复使用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08:47:01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9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前列腺素E2（PGE2）通过其四种受体参与肾脏的多种生理和病理过程。既往研究表明，PGE2受体1（EP1）基因缺陷可显著抑制转化生长因子β1（TGF-β1）诱导的系膜细胞（MC）增殖和细胞外基质聚集。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2020 年 7 月 23 日，南通大学附属医院的Chen Xu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Molecular medicine reports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selective inhibition or activation of PGE2 EP1 receptor on glomerulosclerosis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选择性拮抗EP1受体可改善肾功能，减轻肾小球硬化，其潜在机制可能与抑制ERS有关。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45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441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上述论文发表后，一位关心的读者提请编辑注意，关于图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所示的免疫组化图像，至少有四对数据面板显示出数据重叠的证据，无论是在同一图表部分还是在它们之间进行比较。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由于该论文中发现了大量数据重复，《分子医学报告》的编辑决定将其从期刊上撤稿，理由是作者对所呈现的数据缺乏信心。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编辑部已要求作者就这些问题作出解释，但尚未收到满意的答复。对于由此造成的不便，编辑部向读者致以歉意。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https://www.spandidos-publications.com/10.3892/mmr.2025.13538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51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215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477&amp;idx=3&amp;sn=91f3dd3faceb6687d365647a517385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