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550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6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84373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56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2&amp;sn=66cf15bb1cfe3193a12af011dfdc4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