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2014 年 7 月 31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中南大学湘雅医院Cheng Zhigang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Non-invasive remote limb ischemic postconditioning protects rats against focal cerebral ischemia by upregulating STAT3 and reducing apoptosis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7114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78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22269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49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22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https://pubpeer.com/publications/8EB38DD659B70B5351AFACED68CB33#0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2&amp;sn=f9ca68bdf0f587c9a3c1cb144b1658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