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宜都中心医院老年保健科</w:t>
        </w:r>
        <w:r>
          <w:rPr>
            <w:rStyle w:val="a"/>
            <w:rFonts w:ascii="Times New Roman" w:eastAsia="Times New Roman" w:hAnsi="Times New Roman" w:cs="Times New Roman"/>
            <w:b w:val="0"/>
            <w:bCs w:val="0"/>
            <w:spacing w:val="8"/>
          </w:rPr>
          <w:t>ETM</w:t>
        </w:r>
        <w:r>
          <w:rPr>
            <w:rStyle w:val="a"/>
            <w:rFonts w:ascii="PMingLiU" w:eastAsia="PMingLiU" w:hAnsi="PMingLiU" w:cs="PMingLiU"/>
            <w:b w:val="0"/>
            <w:bCs w:val="0"/>
            <w:spacing w:val="8"/>
          </w:rPr>
          <w:t>杂志</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transwell</w:t>
        </w:r>
        <w:r>
          <w:rPr>
            <w:rStyle w:val="a"/>
            <w:rFonts w:ascii="PMingLiU" w:eastAsia="PMingLiU" w:hAnsi="PMingLiU" w:cs="PMingLiU"/>
            <w:b w:val="0"/>
            <w:bCs w:val="0"/>
            <w:spacing w:val="8"/>
          </w:rPr>
          <w:t>图雷同遭撤回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2025-04-17 16:12:45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5800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宜都中心医院老年保健科</w:t>
            </w:r>
            <w:r>
              <w:rPr>
                <w:rStyle w:val="any"/>
                <w:b/>
                <w:bCs/>
                <w:i w:val="0"/>
                <w:iCs w:val="0"/>
                <w:caps w:val="0"/>
                <w:smallCaps w:val="0"/>
                <w:color w:val="000000"/>
                <w:spacing w:val="8"/>
                <w:sz w:val="28"/>
                <w:szCs w:val="28"/>
                <w:vertAlign w:val="baseline"/>
              </w:rPr>
              <w:t>ETM</w:t>
            </w:r>
            <w:r>
              <w:rPr>
                <w:rStyle w:val="any"/>
                <w:rFonts w:ascii="PMingLiU" w:eastAsia="PMingLiU" w:hAnsi="PMingLiU" w:cs="PMingLiU"/>
                <w:b/>
                <w:bCs/>
                <w:i w:val="0"/>
                <w:iCs w:val="0"/>
                <w:caps w:val="0"/>
                <w:smallCaps w:val="0"/>
                <w:color w:val="000000"/>
                <w:spacing w:val="8"/>
                <w:sz w:val="28"/>
                <w:szCs w:val="28"/>
                <w:vertAlign w:val="baseline"/>
              </w:rPr>
              <w:t>杂志</w:t>
            </w:r>
            <w:r>
              <w:rPr>
                <w:rStyle w:val="any"/>
                <w:b/>
                <w:bCs/>
                <w:i w:val="0"/>
                <w:iCs w:val="0"/>
                <w:caps w:val="0"/>
                <w:smallCaps w:val="0"/>
                <w:color w:val="000000"/>
                <w:spacing w:val="8"/>
                <w:sz w:val="28"/>
                <w:szCs w:val="28"/>
                <w:vertAlign w:val="baseline"/>
              </w:rPr>
              <w:t>WB</w:t>
            </w:r>
            <w:r>
              <w:rPr>
                <w:rStyle w:val="any"/>
                <w:rFonts w:ascii="PMingLiU" w:eastAsia="PMingLiU" w:hAnsi="PMingLiU" w:cs="PMingLiU"/>
                <w:b/>
                <w:bCs/>
                <w:i w:val="0"/>
                <w:iCs w:val="0"/>
                <w:caps w:val="0"/>
                <w:smallCaps w:val="0"/>
                <w:color w:val="000000"/>
                <w:spacing w:val="8"/>
                <w:sz w:val="28"/>
                <w:szCs w:val="28"/>
                <w:vertAlign w:val="baseline"/>
              </w:rPr>
              <w:t>及</w:t>
            </w:r>
            <w:r>
              <w:rPr>
                <w:rStyle w:val="any"/>
                <w:b/>
                <w:bCs/>
                <w:i w:val="0"/>
                <w:iCs w:val="0"/>
                <w:caps w:val="0"/>
                <w:smallCaps w:val="0"/>
                <w:color w:val="000000"/>
                <w:spacing w:val="8"/>
                <w:sz w:val="28"/>
                <w:szCs w:val="28"/>
                <w:vertAlign w:val="baseline"/>
              </w:rPr>
              <w:t>transwell</w:t>
            </w:r>
            <w:r>
              <w:rPr>
                <w:rStyle w:val="any"/>
                <w:rFonts w:ascii="PMingLiU" w:eastAsia="PMingLiU" w:hAnsi="PMingLiU" w:cs="PMingLiU"/>
                <w:b/>
                <w:bCs/>
                <w:i w:val="0"/>
                <w:iCs w:val="0"/>
                <w:caps w:val="0"/>
                <w:smallCaps w:val="0"/>
                <w:color w:val="000000"/>
                <w:spacing w:val="8"/>
                <w:sz w:val="28"/>
                <w:szCs w:val="28"/>
                <w:vertAlign w:val="baseline"/>
              </w:rPr>
              <w:t>图雷同遭撤回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ABCG1 as a potential oncogene in lung cancer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在肺癌中的潜在癌基因</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ATP</w:t>
            </w:r>
            <w:r>
              <w:rPr>
                <w:rStyle w:val="any"/>
                <w:rFonts w:ascii="PMingLiU" w:eastAsia="PMingLiU" w:hAnsi="PMingLiU" w:cs="PMingLiU"/>
                <w:b w:val="0"/>
                <w:bCs w:val="0"/>
                <w:i w:val="0"/>
                <w:iCs w:val="0"/>
                <w:caps w:val="0"/>
                <w:smallCaps w:val="0"/>
                <w:color w:val="000000"/>
                <w:spacing w:val="8"/>
                <w:vertAlign w:val="baseline"/>
              </w:rPr>
              <w:t>结合盒转运蛋白</w:t>
            </w:r>
            <w:r>
              <w:rPr>
                <w:rStyle w:val="any"/>
                <w:b w:val="0"/>
                <w:bCs w:val="0"/>
                <w:i w:val="0"/>
                <w:iCs w:val="0"/>
                <w:caps w:val="0"/>
                <w:smallCaps w:val="0"/>
                <w:color w:val="000000"/>
                <w:spacing w:val="8"/>
                <w:vertAlign w:val="baseline"/>
              </w:rPr>
              <w:t>G1</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）是</w:t>
            </w:r>
            <w:r>
              <w:rPr>
                <w:rStyle w:val="any"/>
                <w:b w:val="0"/>
                <w:bCs w:val="0"/>
                <w:i w:val="0"/>
                <w:iCs w:val="0"/>
                <w:caps w:val="0"/>
                <w:smallCaps w:val="0"/>
                <w:color w:val="000000"/>
                <w:spacing w:val="8"/>
                <w:vertAlign w:val="baseline"/>
              </w:rPr>
              <w:t>ABC</w:t>
            </w:r>
            <w:r>
              <w:rPr>
                <w:rStyle w:val="any"/>
                <w:rFonts w:ascii="PMingLiU" w:eastAsia="PMingLiU" w:hAnsi="PMingLiU" w:cs="PMingLiU"/>
                <w:b w:val="0"/>
                <w:bCs w:val="0"/>
                <w:i w:val="0"/>
                <w:iCs w:val="0"/>
                <w:caps w:val="0"/>
                <w:smallCaps w:val="0"/>
                <w:color w:val="000000"/>
                <w:spacing w:val="8"/>
                <w:vertAlign w:val="baseline"/>
              </w:rPr>
              <w:t>转运蛋白家族的成员，调节细胞胆固醇稳态。它在胆固醇稳态和肿瘤免疫中具有重要作用，但在肺癌中尚未报道。本研究表明，与邻近的正常组织相比，</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蛋白在肺癌中上调，并且在肺癌细胞系中检测到异常的</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表达。</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可促进</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肺癌细胞的增殖。此外，发现</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调节</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细胞的增殖、凋亡和癌症干细胞相关标志物，这表明</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不仅在增殖调节中发挥重要作用，而且在凋亡和癌症干细胞的调节中也发挥重要作用。</w:t>
            </w:r>
            <w:r>
              <w:rPr>
                <w:rStyle w:val="any"/>
                <w:b w:val="0"/>
                <w:bCs w:val="0"/>
                <w:i w:val="0"/>
                <w:iCs w:val="0"/>
                <w:caps w:val="0"/>
                <w:smallCaps w:val="0"/>
                <w:color w:val="000000"/>
                <w:spacing w:val="8"/>
                <w:vertAlign w:val="baseline"/>
              </w:rPr>
              <w:t>microRNA</w:t>
            </w:r>
            <w:r>
              <w:rPr>
                <w:rStyle w:val="any"/>
                <w:rFonts w:ascii="PMingLiU" w:eastAsia="PMingLiU" w:hAnsi="PMingLiU" w:cs="PMingLiU"/>
                <w:b w:val="0"/>
                <w:bCs w:val="0"/>
                <w:i w:val="0"/>
                <w:iCs w:val="0"/>
                <w:caps w:val="0"/>
                <w:smallCaps w:val="0"/>
                <w:color w:val="000000"/>
                <w:spacing w:val="8"/>
                <w:vertAlign w:val="baseline"/>
              </w:rPr>
              <w:t>微阵列分析显示，</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显著下调了</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细胞中</w:t>
            </w:r>
            <w:r>
              <w:rPr>
                <w:rStyle w:val="any"/>
                <w:b w:val="0"/>
                <w:bCs w:val="0"/>
                <w:i w:val="0"/>
                <w:iCs w:val="0"/>
                <w:caps w:val="0"/>
                <w:smallCaps w:val="0"/>
                <w:color w:val="000000"/>
                <w:spacing w:val="8"/>
                <w:vertAlign w:val="baseline"/>
              </w:rPr>
              <w:t>miR-29a</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-b</w:t>
            </w:r>
            <w:r>
              <w:rPr>
                <w:rStyle w:val="any"/>
                <w:rFonts w:ascii="PMingLiU" w:eastAsia="PMingLiU" w:hAnsi="PMingLiU" w:cs="PMingLiU"/>
                <w:b w:val="0"/>
                <w:bCs w:val="0"/>
                <w:i w:val="0"/>
                <w:iCs w:val="0"/>
                <w:caps w:val="0"/>
                <w:smallCaps w:val="0"/>
                <w:color w:val="000000"/>
                <w:spacing w:val="8"/>
                <w:vertAlign w:val="baseline"/>
              </w:rPr>
              <w:t>和</w:t>
            </w:r>
            <w:r>
              <w:rPr>
                <w:rStyle w:val="any"/>
                <w:b w:val="0"/>
                <w:bCs w:val="0"/>
                <w:i w:val="0"/>
                <w:iCs w:val="0"/>
                <w:caps w:val="0"/>
                <w:smallCaps w:val="0"/>
                <w:color w:val="000000"/>
                <w:spacing w:val="8"/>
                <w:vertAlign w:val="baseline"/>
              </w:rPr>
              <w:t>-c</w:t>
            </w:r>
            <w:r>
              <w:rPr>
                <w:rStyle w:val="any"/>
                <w:rFonts w:ascii="PMingLiU" w:eastAsia="PMingLiU" w:hAnsi="PMingLiU" w:cs="PMingLiU"/>
                <w:b w:val="0"/>
                <w:bCs w:val="0"/>
                <w:i w:val="0"/>
                <w:iCs w:val="0"/>
                <w:caps w:val="0"/>
                <w:smallCaps w:val="0"/>
                <w:color w:val="000000"/>
                <w:spacing w:val="8"/>
                <w:vertAlign w:val="baseline"/>
              </w:rPr>
              <w:t>的表达。最后，证明</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促进了</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细胞的迁移和侵袭。因此，</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可能是改善非小细胞肺癌治疗的新的治疗靶点。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1</w:t>
            </w:r>
            <w:r>
              <w:rPr>
                <w:rStyle w:val="any"/>
                <w:rFonts w:ascii="PMingLiU" w:eastAsia="PMingLiU" w:hAnsi="PMingLiU" w:cs="PMingLiU"/>
                <w:b w:val="0"/>
                <w:bCs w:val="0"/>
                <w:i w:val="0"/>
                <w:iCs w:val="0"/>
                <w:caps w:val="0"/>
                <w:smallCaps w:val="0"/>
                <w:color w:val="000000"/>
                <w:spacing w:val="8"/>
                <w:vertAlign w:val="baseline"/>
              </w:rPr>
              <w:t>潍坊医科大学附属宜都中心医院老年保健科，山东省青州市，邮编</w:t>
            </w:r>
            <w:r>
              <w:rPr>
                <w:rStyle w:val="any"/>
                <w:b w:val="0"/>
                <w:bCs w:val="0"/>
                <w:i w:val="0"/>
                <w:iCs w:val="0"/>
                <w:caps w:val="0"/>
                <w:smallCaps w:val="0"/>
                <w:color w:val="000000"/>
                <w:spacing w:val="8"/>
                <w:vertAlign w:val="baseline"/>
              </w:rPr>
              <w:t>262500</w:t>
            </w:r>
            <w:r>
              <w:rPr>
                <w:rStyle w:val="any"/>
                <w:rFonts w:ascii="PMingLiU" w:eastAsia="PMingLiU" w:hAnsi="PMingLiU" w:cs="PMingLiU"/>
                <w:b w:val="0"/>
                <w:bCs w:val="0"/>
                <w:i w:val="0"/>
                <w:iCs w:val="0"/>
                <w:caps w:val="0"/>
                <w:smallCaps w:val="0"/>
                <w:color w:val="000000"/>
                <w:spacing w:val="8"/>
                <w:vertAlign w:val="baseline"/>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2</w:t>
            </w:r>
            <w:r>
              <w:rPr>
                <w:rStyle w:val="any"/>
                <w:rFonts w:ascii="PMingLiU" w:eastAsia="PMingLiU" w:hAnsi="PMingLiU" w:cs="PMingLiU"/>
                <w:b w:val="0"/>
                <w:bCs w:val="0"/>
                <w:i w:val="0"/>
                <w:iCs w:val="0"/>
                <w:caps w:val="0"/>
                <w:smallCaps w:val="0"/>
                <w:color w:val="000000"/>
                <w:spacing w:val="8"/>
                <w:vertAlign w:val="baseline"/>
              </w:rPr>
              <w:t>山东大学医学院临床医学系，山东济南，邮编</w:t>
            </w:r>
            <w:r>
              <w:rPr>
                <w:rStyle w:val="any"/>
                <w:b w:val="0"/>
                <w:bCs w:val="0"/>
                <w:i w:val="0"/>
                <w:iCs w:val="0"/>
                <w:caps w:val="0"/>
                <w:smallCaps w:val="0"/>
                <w:color w:val="000000"/>
                <w:spacing w:val="8"/>
                <w:vertAlign w:val="baseline"/>
              </w:rPr>
              <w:t>250012</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3</w:t>
            </w:r>
            <w:r>
              <w:rPr>
                <w:rStyle w:val="any"/>
                <w:rFonts w:ascii="PMingLiU" w:eastAsia="PMingLiU" w:hAnsi="PMingLiU" w:cs="PMingLiU"/>
                <w:b w:val="0"/>
                <w:bCs w:val="0"/>
                <w:i w:val="0"/>
                <w:iCs w:val="0"/>
                <w:caps w:val="0"/>
                <w:smallCaps w:val="0"/>
                <w:color w:val="000000"/>
                <w:spacing w:val="8"/>
                <w:vertAlign w:val="baseline"/>
              </w:rPr>
              <w:t>潍坊市人民医院重症监护室，山东潍坊</w:t>
            </w:r>
            <w:r>
              <w:rPr>
                <w:rStyle w:val="any"/>
                <w:b w:val="0"/>
                <w:bCs w:val="0"/>
                <w:i w:val="0"/>
                <w:iCs w:val="0"/>
                <w:caps w:val="0"/>
                <w:smallCaps w:val="0"/>
                <w:color w:val="000000"/>
                <w:spacing w:val="8"/>
                <w:vertAlign w:val="baseline"/>
              </w:rPr>
              <w:t>261041</w:t>
            </w:r>
            <w:r>
              <w:rPr>
                <w:rStyle w:val="any"/>
                <w:rFonts w:ascii="PMingLiU" w:eastAsia="PMingLiU" w:hAnsi="PMingLiU" w:cs="PMingLiU"/>
                <w:b w:val="0"/>
                <w:bCs w:val="0"/>
                <w:i w:val="0"/>
                <w:iCs w:val="0"/>
                <w:caps w:val="0"/>
                <w:smallCaps w:val="0"/>
                <w:color w:val="000000"/>
                <w:spacing w:val="8"/>
                <w:vertAlign w:val="baseline"/>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4</w:t>
            </w:r>
            <w:r>
              <w:rPr>
                <w:rStyle w:val="any"/>
                <w:rFonts w:ascii="PMingLiU" w:eastAsia="PMingLiU" w:hAnsi="PMingLiU" w:cs="PMingLiU"/>
                <w:b w:val="0"/>
                <w:bCs w:val="0"/>
                <w:i w:val="0"/>
                <w:iCs w:val="0"/>
                <w:caps w:val="0"/>
                <w:smallCaps w:val="0"/>
                <w:color w:val="000000"/>
                <w:spacing w:val="8"/>
                <w:vertAlign w:val="baseline"/>
              </w:rPr>
              <w:t>山东癌症医院内科三科，山东济南</w:t>
            </w:r>
            <w:r>
              <w:rPr>
                <w:rStyle w:val="any"/>
                <w:b w:val="0"/>
                <w:bCs w:val="0"/>
                <w:i w:val="0"/>
                <w:iCs w:val="0"/>
                <w:caps w:val="0"/>
                <w:smallCaps w:val="0"/>
                <w:color w:val="000000"/>
                <w:spacing w:val="8"/>
                <w:vertAlign w:val="baseline"/>
              </w:rPr>
              <w:t>250017</w:t>
            </w:r>
            <w:r>
              <w:rPr>
                <w:rStyle w:val="any"/>
                <w:rFonts w:ascii="PMingLiU" w:eastAsia="PMingLiU" w:hAnsi="PMingLiU" w:cs="PMingLiU"/>
                <w:b w:val="0"/>
                <w:bCs w:val="0"/>
                <w:i w:val="0"/>
                <w:iCs w:val="0"/>
                <w:caps w:val="0"/>
                <w:smallCaps w:val="0"/>
                <w:color w:val="000000"/>
                <w:spacing w:val="8"/>
                <w:vertAlign w:val="baseline"/>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ETM</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WB</w:t>
            </w:r>
            <w:r>
              <w:rPr>
                <w:rStyle w:val="any"/>
                <w:rFonts w:ascii="PMingLiU" w:eastAsia="PMingLiU" w:hAnsi="PMingLiU" w:cs="PMingLiU"/>
                <w:b w:val="0"/>
                <w:bCs w:val="0"/>
                <w:i w:val="0"/>
                <w:iCs w:val="0"/>
                <w:caps w:val="0"/>
                <w:smallCaps w:val="0"/>
                <w:color w:val="000000"/>
                <w:spacing w:val="8"/>
                <w:vertAlign w:val="baseline"/>
              </w:rPr>
              <w:t>及</w:t>
            </w:r>
            <w:r>
              <w:rPr>
                <w:rStyle w:val="any"/>
                <w:b w:val="0"/>
                <w:bCs w:val="0"/>
                <w:i w:val="0"/>
                <w:iCs w:val="0"/>
                <w:caps w:val="0"/>
                <w:smallCaps w:val="0"/>
                <w:color w:val="000000"/>
                <w:spacing w:val="8"/>
                <w:vertAlign w:val="baseline"/>
              </w:rPr>
              <w:t>transwell</w:t>
            </w:r>
            <w:r>
              <w:rPr>
                <w:rStyle w:val="any"/>
                <w:rFonts w:ascii="PMingLiU" w:eastAsia="PMingLiU" w:hAnsi="PMingLiU" w:cs="PMingLiU"/>
                <w:b w:val="0"/>
                <w:bCs w:val="0"/>
                <w:i w:val="0"/>
                <w:iCs w:val="0"/>
                <w:caps w:val="0"/>
                <w:smallCaps w:val="0"/>
                <w:color w:val="000000"/>
                <w:spacing w:val="8"/>
                <w:vertAlign w:val="baseline"/>
              </w:rPr>
              <w:t>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在本文发表后，一位关心的读者提请编辑注意，第</w:t>
            </w:r>
            <w:r>
              <w:rPr>
                <w:rStyle w:val="any"/>
                <w:rFonts w:ascii="Tahoma" w:eastAsia="Tahoma" w:hAnsi="Tahoma" w:cs="Tahoma"/>
                <w:b w:val="0"/>
                <w:bCs w:val="0"/>
                <w:i w:val="0"/>
                <w:iCs w:val="0"/>
                <w:caps w:val="0"/>
                <w:smallCaps w:val="0"/>
                <w:color w:val="111111"/>
                <w:spacing w:val="8"/>
                <w:sz w:val="23"/>
                <w:szCs w:val="23"/>
              </w:rPr>
              <w:t>3191</w:t>
            </w:r>
            <w:r>
              <w:rPr>
                <w:rStyle w:val="any"/>
                <w:rFonts w:ascii="PMingLiU" w:eastAsia="PMingLiU" w:hAnsi="PMingLiU" w:cs="PMingLiU"/>
                <w:b w:val="0"/>
                <w:bCs w:val="0"/>
                <w:i w:val="0"/>
                <w:iCs w:val="0"/>
                <w:caps w:val="0"/>
                <w:smallCaps w:val="0"/>
                <w:color w:val="111111"/>
                <w:spacing w:val="8"/>
                <w:sz w:val="23"/>
                <w:szCs w:val="23"/>
              </w:rPr>
              <w:t>页图</w:t>
            </w:r>
            <w:r>
              <w:rPr>
                <w:rStyle w:val="any"/>
                <w:rFonts w:ascii="Tahoma" w:eastAsia="Tahoma" w:hAnsi="Tahoma" w:cs="Tahoma"/>
                <w:b w:val="0"/>
                <w:bCs w:val="0"/>
                <w:i w:val="0"/>
                <w:iCs w:val="0"/>
                <w:caps w:val="0"/>
                <w:smallCaps w:val="0"/>
                <w:color w:val="111111"/>
                <w:spacing w:val="8"/>
                <w:sz w:val="23"/>
                <w:szCs w:val="23"/>
              </w:rPr>
              <w:t>1A</w:t>
            </w:r>
            <w:r>
              <w:rPr>
                <w:rStyle w:val="any"/>
                <w:rFonts w:ascii="PMingLiU" w:eastAsia="PMingLiU" w:hAnsi="PMingLiU" w:cs="PMingLiU"/>
                <w:b w:val="0"/>
                <w:bCs w:val="0"/>
                <w:i w:val="0"/>
                <w:iCs w:val="0"/>
                <w:caps w:val="0"/>
                <w:smallCaps w:val="0"/>
                <w:color w:val="111111"/>
                <w:spacing w:val="8"/>
                <w:sz w:val="23"/>
                <w:szCs w:val="23"/>
              </w:rPr>
              <w:t>中显示的某些蛋白质印迹数据和第</w:t>
            </w:r>
            <w:r>
              <w:rPr>
                <w:rStyle w:val="any"/>
                <w:rFonts w:ascii="Tahoma" w:eastAsia="Tahoma" w:hAnsi="Tahoma" w:cs="Tahoma"/>
                <w:b w:val="0"/>
                <w:bCs w:val="0"/>
                <w:i w:val="0"/>
                <w:iCs w:val="0"/>
                <w:caps w:val="0"/>
                <w:smallCaps w:val="0"/>
                <w:color w:val="111111"/>
                <w:spacing w:val="8"/>
                <w:sz w:val="23"/>
                <w:szCs w:val="23"/>
              </w:rPr>
              <w:t>3193</w:t>
            </w:r>
            <w:r>
              <w:rPr>
                <w:rStyle w:val="any"/>
                <w:rFonts w:ascii="PMingLiU" w:eastAsia="PMingLiU" w:hAnsi="PMingLiU" w:cs="PMingLiU"/>
                <w:b w:val="0"/>
                <w:bCs w:val="0"/>
                <w:i w:val="0"/>
                <w:iCs w:val="0"/>
                <w:caps w:val="0"/>
                <w:smallCaps w:val="0"/>
                <w:color w:val="111111"/>
                <w:spacing w:val="8"/>
                <w:sz w:val="23"/>
                <w:szCs w:val="23"/>
              </w:rPr>
              <w:t>页图</w:t>
            </w:r>
            <w:r>
              <w:rPr>
                <w:rStyle w:val="any"/>
                <w:rFonts w:ascii="Tahoma" w:eastAsia="Tahoma" w:hAnsi="Tahoma" w:cs="Tahoma"/>
                <w:b w:val="0"/>
                <w:bCs w:val="0"/>
                <w:i w:val="0"/>
                <w:iCs w:val="0"/>
                <w:caps w:val="0"/>
                <w:smallCaps w:val="0"/>
                <w:color w:val="111111"/>
                <w:spacing w:val="8"/>
                <w:sz w:val="23"/>
                <w:szCs w:val="23"/>
              </w:rPr>
              <w:t>5</w:t>
            </w:r>
            <w:r>
              <w:rPr>
                <w:rStyle w:val="any"/>
                <w:rFonts w:ascii="PMingLiU" w:eastAsia="PMingLiU" w:hAnsi="PMingLiU" w:cs="PMingLiU"/>
                <w:b w:val="0"/>
                <w:bCs w:val="0"/>
                <w:i w:val="0"/>
                <w:iCs w:val="0"/>
                <w:caps w:val="0"/>
                <w:smallCaps w:val="0"/>
                <w:color w:val="111111"/>
                <w:spacing w:val="8"/>
                <w:sz w:val="23"/>
                <w:szCs w:val="23"/>
              </w:rPr>
              <w:t>中显示的细胞迁移测定数据与不同作者在不同研究机构撰写的其他文章中以不同形式出现的数据非常相似，这些文章在本文提交给实验和治疗医学之前已经在其他地方发表。鉴于上述数据显然已经发表过，《实验与治疗医学》编辑决定将这篇论文从该杂志上撤回。作者被要求解释这些担忧，但编辑部没有收到回复。编辑对给读者带来的不便表示歉意。</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2408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757101" name=""/>
                          <pic:cNvPicPr>
                            <a:picLocks noChangeAspect="1"/>
                          </pic:cNvPicPr>
                        </pic:nvPicPr>
                        <pic:blipFill>
                          <a:blip xmlns:r="http://schemas.openxmlformats.org/officeDocument/2006/relationships" r:embed="rId7"/>
                          <a:stretch>
                            <a:fillRect/>
                          </a:stretch>
                        </pic:blipFill>
                        <pic:spPr>
                          <a:xfrm>
                            <a:off x="0" y="0"/>
                            <a:ext cx="3651313" cy="12408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9101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55351" name=""/>
                          <pic:cNvPicPr>
                            <a:picLocks noChangeAspect="1"/>
                          </pic:cNvPicPr>
                        </pic:nvPicPr>
                        <pic:blipFill>
                          <a:blip xmlns:r="http://schemas.openxmlformats.org/officeDocument/2006/relationships" r:embed="rId8"/>
                          <a:stretch>
                            <a:fillRect/>
                          </a:stretch>
                        </pic:blipFill>
                        <pic:spPr>
                          <a:xfrm>
                            <a:off x="0" y="0"/>
                            <a:ext cx="3654457" cy="1910143"/>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88791"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6625"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27438"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616&amp;idx=1&amp;sn=a66749a14bc4499c1f561554e72c01c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