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边中启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08:00:55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spacing w:val="8"/>
        </w:rPr>
        <w:t>边中启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spacing w:val="8"/>
        </w:rPr>
        <w:t>上海某高校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spacing w:val="8"/>
        </w:rPr>
        <w:t>违反基金评审规定与诚信承诺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spacing w:val="8"/>
        </w:rPr>
        <w:t>永久取消评审及申请资格；通报批评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5181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2070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51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01&amp;idx=1&amp;sn=062b1bd630e07e192346a5dd0dc71c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