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中国医科大学附属盛京医院妇产科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Caixia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（音译：刘彩霞）团队论文被撤稿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6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37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The role of Zeb1 in the pathogenesis of morbidly adherent placenta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在病态粘连性胎盘发病机制中的作用）的论文在《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10.3892/mmr.2019.10490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对该论文提出质疑，认为有多处图像重复。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0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90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93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97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6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63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6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22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17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该论文被撤回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810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54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锌指的</w:t>
      </w:r>
      <w:r>
        <w:rPr>
          <w:rStyle w:val="any"/>
          <w:rFonts w:ascii="Times New Roman" w:eastAsia="Times New Roman" w:hAnsi="Times New Roman" w:cs="Times New Roman"/>
          <w:spacing w:val="8"/>
        </w:rPr>
        <w:t>E-box</w:t>
      </w:r>
      <w:r>
        <w:rPr>
          <w:rStyle w:val="any"/>
          <w:rFonts w:ascii="PMingLiU" w:eastAsia="PMingLiU" w:hAnsi="PMingLiU" w:cs="PMingLiU"/>
          <w:spacing w:val="8"/>
        </w:rPr>
        <w:t>结合同源物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）是上皮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间质转化的启动子，它可能在病态粘附的胎盘（</w:t>
      </w:r>
      <w:r>
        <w:rPr>
          <w:rStyle w:val="any"/>
          <w:rFonts w:ascii="Times New Roman" w:eastAsia="Times New Roman" w:hAnsi="Times New Roman" w:cs="Times New Roman"/>
          <w:spacing w:val="8"/>
        </w:rPr>
        <w:t>MAP</w:t>
      </w:r>
      <w:r>
        <w:rPr>
          <w:rStyle w:val="any"/>
          <w:rFonts w:ascii="PMingLiU" w:eastAsia="PMingLiU" w:hAnsi="PMingLiU" w:cs="PMingLiU"/>
          <w:spacing w:val="8"/>
        </w:rPr>
        <w:t>）中起重要作用。在本研究中，在</w:t>
      </w:r>
      <w:r>
        <w:rPr>
          <w:rStyle w:val="any"/>
          <w:rFonts w:ascii="Times New Roman" w:eastAsia="Times New Roman" w:hAnsi="Times New Roman" w:cs="Times New Roman"/>
          <w:spacing w:val="8"/>
        </w:rPr>
        <w:t>60</w:t>
      </w:r>
      <w:r>
        <w:rPr>
          <w:rStyle w:val="any"/>
          <w:rFonts w:ascii="PMingLiU" w:eastAsia="PMingLiU" w:hAnsi="PMingLiU" w:cs="PMingLiU"/>
          <w:spacing w:val="8"/>
        </w:rPr>
        <w:t>例患者的胎盘组织中检查了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的蛋白质表达水平，其中包括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例胎盘</w:t>
      </w:r>
      <w:r>
        <w:rPr>
          <w:rStyle w:val="any"/>
          <w:rFonts w:ascii="Times New Roman" w:eastAsia="Times New Roman" w:hAnsi="Times New Roman" w:cs="Times New Roman"/>
          <w:spacing w:val="8"/>
        </w:rPr>
        <w:t>Accreta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）患者和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例没有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UPA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UPA</w:t>
      </w:r>
      <w:r>
        <w:rPr>
          <w:rStyle w:val="any"/>
          <w:rFonts w:ascii="PMingLiU" w:eastAsia="PMingLiU" w:hAnsi="PMingLiU" w:cs="PMingLiU"/>
          <w:spacing w:val="8"/>
        </w:rPr>
        <w:t>）的胎盘</w:t>
      </w:r>
      <w:r>
        <w:rPr>
          <w:rStyle w:val="any"/>
          <w:rFonts w:ascii="Times New Roman" w:eastAsia="Times New Roman" w:hAnsi="Times New Roman" w:cs="Times New Roman"/>
          <w:spacing w:val="8"/>
        </w:rPr>
        <w:t>Previa</w:t>
      </w:r>
      <w:r>
        <w:rPr>
          <w:rStyle w:val="any"/>
          <w:rFonts w:ascii="PMingLiU" w:eastAsia="PMingLiU" w:hAnsi="PMingLiU" w:cs="PMingLiU"/>
          <w:spacing w:val="8"/>
        </w:rPr>
        <w:t>患者和剖宫产疗法疗法（正常）的妊娠晚期患者。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N-</w:t>
      </w:r>
      <w:r>
        <w:rPr>
          <w:rStyle w:val="any"/>
          <w:rFonts w:ascii="PMingLiU" w:eastAsia="PMingLiU" w:hAnsi="PMingLiU" w:cs="PMingLiU"/>
          <w:spacing w:val="8"/>
        </w:rPr>
        <w:t>钙粘蛋白，血管内皮生长因子（</w:t>
      </w:r>
      <w:r>
        <w:rPr>
          <w:rStyle w:val="any"/>
          <w:rFonts w:ascii="Times New Roman" w:eastAsia="Times New Roman" w:hAnsi="Times New Roman" w:cs="Times New Roman"/>
          <w:spacing w:val="8"/>
        </w:rPr>
        <w:t>VEGF</w:t>
      </w:r>
      <w:r>
        <w:rPr>
          <w:rStyle w:val="any"/>
          <w:rFonts w:ascii="PMingLiU" w:eastAsia="PMingLiU" w:hAnsi="PMingLiU" w:cs="PMingLiU"/>
          <w:spacing w:val="8"/>
        </w:rPr>
        <w:t>），肿瘤坏死因子相关凋亡诱导的配体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受体受体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）和与肿瘤坏死因子因子相关的凋亡相关的诱导配体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核能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Trail-Rig-R3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Trail-Ry-R3</w:t>
      </w:r>
      <w:r>
        <w:rPr>
          <w:rStyle w:val="any"/>
          <w:rFonts w:ascii="PMingLiU" w:eastAsia="PMingLiU" w:hAnsi="PMingLiU" w:cs="PMingLiU"/>
          <w:spacing w:val="8"/>
        </w:rPr>
        <w:t>）的表达水平。与正常对照组织相比，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组织的</w:t>
      </w:r>
      <w:r>
        <w:rPr>
          <w:rStyle w:val="any"/>
          <w:rFonts w:ascii="Times New Roman" w:eastAsia="Times New Roman" w:hAnsi="Times New Roman" w:cs="Times New Roman"/>
          <w:spacing w:val="8"/>
        </w:rPr>
        <w:t>E-</w:t>
      </w:r>
      <w:r>
        <w:rPr>
          <w:rStyle w:val="any"/>
          <w:rFonts w:ascii="PMingLiU" w:eastAsia="PMingLiU" w:hAnsi="PMingLiU" w:cs="PMingLiU"/>
          <w:spacing w:val="8"/>
        </w:rPr>
        <w:t>钙粘蛋白和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的表达水平降低。这些发现表明，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在胎盘依恋中可能发挥重要作用，从而促进危险</w:t>
      </w:r>
      <w:r>
        <w:rPr>
          <w:rStyle w:val="any"/>
          <w:rFonts w:ascii="Times New Roman" w:eastAsia="Times New Roman" w:hAnsi="Times New Roman" w:cs="Times New Roman"/>
          <w:spacing w:val="8"/>
        </w:rPr>
        <w:t>PA</w:t>
      </w:r>
      <w:r>
        <w:rPr>
          <w:rStyle w:val="any"/>
          <w:rFonts w:ascii="PMingLiU" w:eastAsia="PMingLiU" w:hAnsi="PMingLiU" w:cs="PMingLiU"/>
          <w:spacing w:val="8"/>
        </w:rPr>
        <w:t>的发展。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的过表达可能会上调</w:t>
      </w:r>
      <w:r>
        <w:rPr>
          <w:rStyle w:val="any"/>
          <w:rFonts w:ascii="Times New Roman" w:eastAsia="Times New Roman" w:hAnsi="Times New Roman" w:cs="Times New Roman"/>
          <w:spacing w:val="8"/>
        </w:rPr>
        <w:t>N-</w:t>
      </w:r>
      <w:r>
        <w:rPr>
          <w:rStyle w:val="any"/>
          <w:rFonts w:ascii="PMingLiU" w:eastAsia="PMingLiU" w:hAnsi="PMingLiU" w:cs="PMingLiU"/>
          <w:spacing w:val="8"/>
        </w:rPr>
        <w:t>钙粘着蛋白，</w:t>
      </w:r>
      <w:r>
        <w:rPr>
          <w:rStyle w:val="any"/>
          <w:rFonts w:ascii="Times New Roman" w:eastAsia="Times New Roman" w:hAnsi="Times New Roman" w:cs="Times New Roman"/>
          <w:spacing w:val="8"/>
        </w:rPr>
        <w:t>VEGF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TRAIL-R3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Cyclin D1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的表达水平，并下调</w:t>
      </w:r>
      <w:r>
        <w:rPr>
          <w:rStyle w:val="any"/>
          <w:rFonts w:ascii="Times New Roman" w:eastAsia="Times New Roman" w:hAnsi="Times New Roman" w:cs="Times New Roman"/>
          <w:spacing w:val="8"/>
        </w:rPr>
        <w:t>E-</w:t>
      </w:r>
      <w:r>
        <w:rPr>
          <w:rStyle w:val="any"/>
          <w:rFonts w:ascii="PMingLiU" w:eastAsia="PMingLiU" w:hAnsi="PMingLiU" w:cs="PMingLiU"/>
          <w:spacing w:val="8"/>
        </w:rPr>
        <w:t>钙粘蛋白和</w:t>
      </w:r>
      <w:r>
        <w:rPr>
          <w:rStyle w:val="any"/>
          <w:rFonts w:ascii="Times New Roman" w:eastAsia="Times New Roman" w:hAnsi="Times New Roman" w:cs="Times New Roman"/>
          <w:spacing w:val="8"/>
        </w:rPr>
        <w:t>TRAIL-R2</w:t>
      </w:r>
      <w:r>
        <w:rPr>
          <w:rStyle w:val="any"/>
          <w:rFonts w:ascii="PMingLiU" w:eastAsia="PMingLiU" w:hAnsi="PMingLiU" w:cs="PMingLiU"/>
          <w:spacing w:val="8"/>
        </w:rPr>
        <w:t>的表达水平。此外，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>AKT</w:t>
      </w:r>
      <w:r>
        <w:rPr>
          <w:rStyle w:val="any"/>
          <w:rFonts w:ascii="PMingLiU" w:eastAsia="PMingLiU" w:hAnsi="PMingLiU" w:cs="PMingLiU"/>
          <w:spacing w:val="8"/>
        </w:rPr>
        <w:t>途径来调节</w:t>
      </w:r>
      <w:r>
        <w:rPr>
          <w:rStyle w:val="any"/>
          <w:rFonts w:ascii="Times New Roman" w:eastAsia="Times New Roman" w:hAnsi="Times New Roman" w:cs="Times New Roman"/>
          <w:spacing w:val="8"/>
        </w:rPr>
        <w:t>HTR-8/SV NEO</w:t>
      </w:r>
      <w:r>
        <w:rPr>
          <w:rStyle w:val="any"/>
          <w:rFonts w:ascii="PMingLiU" w:eastAsia="PMingLiU" w:hAnsi="PMingLiU" w:cs="PMingLiU"/>
          <w:spacing w:val="8"/>
        </w:rPr>
        <w:t>细胞和人脐静脉内皮细胞的生存力，凋亡和迁移。总之，这些发现表明</w:t>
      </w:r>
      <w:r>
        <w:rPr>
          <w:rStyle w:val="any"/>
          <w:rFonts w:ascii="Times New Roman" w:eastAsia="Times New Roman" w:hAnsi="Times New Roman" w:cs="Times New Roman"/>
          <w:spacing w:val="8"/>
        </w:rPr>
        <w:t>ZEB1</w:t>
      </w:r>
      <w:r>
        <w:rPr>
          <w:rStyle w:val="any"/>
          <w:rFonts w:ascii="PMingLiU" w:eastAsia="PMingLiU" w:hAnsi="PMingLiU" w:cs="PMingLiU"/>
          <w:spacing w:val="8"/>
        </w:rPr>
        <w:t>可以通过激活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AKT</w:t>
      </w:r>
      <w:r>
        <w:rPr>
          <w:rStyle w:val="any"/>
          <w:rFonts w:ascii="PMingLiU" w:eastAsia="PMingLiU" w:hAnsi="PMingLiU" w:cs="PMingLiU"/>
          <w:spacing w:val="8"/>
        </w:rPr>
        <w:t>信号通路来促进胎盘植入，从而为研究</w:t>
      </w:r>
      <w:r>
        <w:rPr>
          <w:rStyle w:val="any"/>
          <w:rFonts w:ascii="Times New Roman" w:eastAsia="Times New Roman" w:hAnsi="Times New Roman" w:cs="Times New Roman"/>
          <w:spacing w:val="8"/>
        </w:rPr>
        <w:t>MAP</w:t>
      </w:r>
      <w:r>
        <w:rPr>
          <w:rStyle w:val="any"/>
          <w:rFonts w:ascii="PMingLiU" w:eastAsia="PMingLiU" w:hAnsi="PMingLiU" w:cs="PMingLiU"/>
          <w:spacing w:val="8"/>
        </w:rPr>
        <w:t>的原因提供了理论基础。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30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13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国家生殖健康与重大出生缺陷防治重点研发计划项目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[2016YFC1000404]</w:t>
      </w:r>
      <w:r>
        <w:rPr>
          <w:rStyle w:val="any"/>
          <w:rFonts w:ascii="PMingLiU" w:eastAsia="PMingLiU" w:hAnsi="PMingLiU" w:cs="PMingLiU"/>
          <w:spacing w:val="8"/>
        </w:rPr>
        <w:t>；辽宁省教育厅科技项目</w:t>
      </w:r>
      <w:r>
        <w:rPr>
          <w:rStyle w:val="any"/>
          <w:rFonts w:ascii="Times New Roman" w:eastAsia="Times New Roman" w:hAnsi="Times New Roman" w:cs="Times New Roman"/>
          <w:spacing w:val="8"/>
        </w:rPr>
        <w:t>[LS201611]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Caixia Liu</w:t>
      </w:r>
      <w:r>
        <w:rPr>
          <w:rStyle w:val="any"/>
          <w:rFonts w:ascii="PMingLiU" w:eastAsia="PMingLiU" w:hAnsi="PMingLiU" w:cs="PMingLiU"/>
          <w:spacing w:val="8"/>
        </w:rPr>
        <w:t>（音译：刘彩霞），疑为</w:t>
      </w:r>
      <w:r>
        <w:rPr>
          <w:rStyle w:val="any"/>
          <w:rFonts w:ascii="PMingLiU" w:eastAsia="PMingLiU" w:hAnsi="PMingLiU" w:cs="PMingLiU"/>
          <w:spacing w:val="8"/>
        </w:rPr>
        <w:t>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产科主任医师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博士研究生导师。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https://pubpeer.com/publications/B07B4AFC1C6F49E6C37EF6210242CC#2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https://pmc.ncbi.nlm.nih.gov/articles/PMC6691258/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6&amp;sn=23d3cd3e701613c67e63ba658fc267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