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论文工厂？上海市第六人民医院党委副书记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Lihong Fan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（音译：范理宏）论文被质疑，背后有国自然基金支持！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21:42:00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84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FOXD1 Promotes Cell Growth and Metastasis by Activation of Vimentin in NSCLC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促进细胞生长和转移）的论文在《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10.1159/000495962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Tenthredo zona</w:t>
      </w:r>
      <w:r>
        <w:rPr>
          <w:rStyle w:val="any"/>
          <w:rFonts w:ascii="PMingLiU" w:eastAsia="PMingLiU" w:hAnsi="PMingLiU" w:cs="PMingLiU"/>
          <w:spacing w:val="8"/>
        </w:rPr>
        <w:t>对该论文提出质疑，认为与其它论文有图像重复。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63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1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14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叉子盒</w:t>
      </w:r>
      <w:r>
        <w:rPr>
          <w:rStyle w:val="any"/>
          <w:rFonts w:ascii="Times New Roman" w:eastAsia="Times New Roman" w:hAnsi="Times New Roman" w:cs="Times New Roman"/>
          <w:spacing w:val="8"/>
        </w:rPr>
        <w:t>D1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）在早期胚胎发育和器官发生，以及在几种癌症中起癌基因的作用。然而，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在非小细胞肺癌（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）中的临床意义和生物学作用仍然很大未知。方法：总共收集了</w:t>
      </w:r>
      <w:r>
        <w:rPr>
          <w:rStyle w:val="any"/>
          <w:rFonts w:ascii="Times New Roman" w:eastAsia="Times New Roman" w:hAnsi="Times New Roman" w:cs="Times New Roman"/>
          <w:spacing w:val="8"/>
        </w:rPr>
        <w:t>264</w:t>
      </w:r>
      <w:r>
        <w:rPr>
          <w:rStyle w:val="any"/>
          <w:rFonts w:ascii="PMingLiU" w:eastAsia="PMingLiU" w:hAnsi="PMingLiU" w:cs="PMingLiU"/>
          <w:spacing w:val="8"/>
        </w:rPr>
        <w:t>个原发性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组织样品。通过免疫组织化学染色检查了这些样品中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的表达水平。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的表达被慢病毒</w:t>
      </w:r>
      <w:r>
        <w:rPr>
          <w:rStyle w:val="any"/>
          <w:rFonts w:ascii="Times New Roman" w:eastAsia="Times New Roman" w:hAnsi="Times New Roman" w:cs="Times New Roman"/>
          <w:spacing w:val="8"/>
        </w:rPr>
        <w:t>shRNA</w:t>
      </w:r>
      <w:r>
        <w:rPr>
          <w:rStyle w:val="any"/>
          <w:rFonts w:ascii="PMingLiU" w:eastAsia="PMingLiU" w:hAnsi="PMingLiU" w:cs="PMingLiU"/>
          <w:spacing w:val="8"/>
        </w:rPr>
        <w:t>击倒。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的相对表达通过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，蛋白质印迹和免疫荧光图像确定。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中的功能作用证明了细胞活力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测定，菌落形成，细胞侵袭和迁移分析以及体外细胞凋亡测定法。体内小鼠异种移植物和转移模型用于评估肿瘤性和转移能力。卡方检验用于评估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表达与临床病理学特征之间的相关性。通过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Kaplan-Meier</w:t>
      </w:r>
      <w:r>
        <w:rPr>
          <w:rStyle w:val="any"/>
          <w:rFonts w:ascii="PMingLiU" w:eastAsia="PMingLiU" w:hAnsi="PMingLiU" w:cs="PMingLiU"/>
          <w:spacing w:val="8"/>
        </w:rPr>
        <w:t>方法估算生存曲线，并使用对数秩检验进行比较。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比例危害模型用于单变量和多元分析。结果：我们确定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组织中存在较高水平的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，尤其是在转移性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组织中。与正常的人支气管上皮细胞相比，所有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也均高。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表达水平较高与恶性行为和预后不良有关。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的敲低显著抑制了体外和肿瘤生长和体内转移的增殖，迁移和侵袭，并增加了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细胞的凋亡率。机械分析表明，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中激活波形蛋白来表达其致癌特性。多元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回归分析表明，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是整体生存（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OS</w:t>
      </w:r>
      <w:r>
        <w:rPr>
          <w:rStyle w:val="any"/>
          <w:rFonts w:ascii="PMingLiU" w:eastAsia="PMingLiU" w:hAnsi="PMingLiU" w:cs="PMingLiU"/>
          <w:spacing w:val="8"/>
        </w:rPr>
        <w:t>）和无病生存（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DFS</w:t>
      </w:r>
      <w:r>
        <w:rPr>
          <w:rStyle w:val="any"/>
          <w:rFonts w:ascii="PMingLiU" w:eastAsia="PMingLiU" w:hAnsi="PMingLiU" w:cs="PMingLiU"/>
          <w:spacing w:val="8"/>
        </w:rPr>
        <w:t>）的独立预后因素。结论：我们的结果表明，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可能参与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作为癌基因的发展和发展，因此对于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患者来说可能是潜在的治疗靶标。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55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82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81501505,81473469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Lihong Fan </w:t>
      </w:r>
      <w:r>
        <w:rPr>
          <w:rStyle w:val="any"/>
          <w:rFonts w:ascii="PMingLiU" w:eastAsia="PMingLiU" w:hAnsi="PMingLiU" w:cs="PMingLiU"/>
          <w:spacing w:val="8"/>
        </w:rPr>
        <w:t>（音译：范理宏），疑为</w:t>
      </w:r>
      <w:r>
        <w:rPr>
          <w:rStyle w:val="any"/>
          <w:rFonts w:ascii="PMingLiU" w:eastAsia="PMingLiU" w:hAnsi="PMingLiU" w:cs="PMingLiU"/>
          <w:spacing w:val="8"/>
        </w:rPr>
        <w:t>上海市第六人民医院党委副书记。历任上海市第六人民医院医务处处长，上海市肺科医院医疗副院长。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https://pubpeer.com/publications/EE6631BB03751CA3F470FEB40DB7E0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https://karger.com/cpb/article/51/6/2716/76572/FOXD1-Promotes-Cell-Growth-and-Metastasis-by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560&amp;idx=3&amp;sn=5181886a261500c950dff9f675fd21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