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作者告知编辑论文数据完整性存在问题并希望撤回！中南大学湘雅医学院附属海口医院论文被撤稿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"Silencing of LncRNA SNHG16 Downregulates Cyclin D1 (CCND1) to Abrogate Malignant Phenotypes in Oral Squamous Cell Carcinoma (OSCC) Through Upregulating miR-17-5p“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可下调细胞周期蛋白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D1 (CCND1)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，从而通过上调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miR-17-5p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消除口腔鳞状细胞癌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(OSCC)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中的恶性表型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 doi: 10.2147/cmar.s298236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指出自本文发表以来，第三方已对其数据的完整性提出质疑。该论文由来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中南大学湘雅医院口腔颌面外科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Qiuling Wang , Jingxin Han , Pu Xu , Xinchun Jian , Xieshan Huang , Deyu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Deyu Liu(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51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“p300/YY1/miR-500a-5p/HDAC2 </w:t>
      </w:r>
      <w:r>
        <w:rPr>
          <w:rStyle w:val="any"/>
          <w:rFonts w:ascii="PMingLiU" w:eastAsia="PMingLiU" w:hAnsi="PMingLiU" w:cs="PMingLiU"/>
          <w:spacing w:val="8"/>
        </w:rPr>
        <w:t>信号轴调节人类结直肠癌的细胞增殖</w:t>
      </w:r>
      <w:r>
        <w:rPr>
          <w:rStyle w:val="any"/>
          <w:rFonts w:ascii="Times New Roman" w:eastAsia="Times New Roman" w:hAnsi="Times New Roman" w:cs="Times New Roman"/>
          <w:spacing w:val="8"/>
        </w:rPr>
        <w:t>”(Tang et al 2019]( https://pubpeer.com/publications/FC3D214FE3363C708C6968047EAE06 ))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71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2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5d,e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通路介导的自噬以增加胶质母细胞瘤对替莫唑胺的耐药性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62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通路介导的自噬以增加胶质母细胞瘤的替莫唑胺耐药性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1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09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黄色框表示共有肿瘤。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上发表以下评论：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我们，《癌症管理与研究》杂志的编辑和出版商，正在撤回已发表的文章。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自本文发表以来，第三方已对其数据的完整性提出质疑。随后，作者告知编辑，他们对文章中数据的可靠性存在严重担忧，并请求撤回该文章。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由于编辑和出版商也对报告结果的完整性表示担忧，各方同意撤回该文章，以确保学术记录的正确性。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7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6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https://pmc.ncbi.nlm.nih.gov/articles/PMC7910113/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https://pubpeer.com/publications/C28CE161361D01E60F72A10F5A8525#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南大学湘雅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32103104208896000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2&amp;sn=6222c627cd5a62752b1baa4ada62c8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