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四川大学华西口腔医院论文危机：打假人直指培养皿复制乱象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07:09:06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四川大学华西口腔医院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Biological Macromolecules（IF7.7002/2区）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发表2个月后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“Albumin as a functional carrier enhances solubilization, photodynamic and photothermal antibacterial therapy of curcumin”。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第一作者：四川大学华西口腔医院的Xuyang Lai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通讯作者：四川大学华西口腔医院的Qiang Peng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四川省自然科学基金项目（No. 2024NSFSC0603）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74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36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8202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81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790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86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34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70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71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16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3225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02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https://pubpeer.com/publications/BCC0B83DA6B901E5306F29F21E2FF3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76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46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140&amp;idx=1&amp;sn=ec0ec79d202a831cb38e9d3d98858b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