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本周舆情关注：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850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篇高危论文遭受关注，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再次拉响学术警报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3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日，科研舆情平台最新数据显示，本周全球问题论文数量突破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大关。值得警惕的是，老牌争议期刊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问题论文持续霸榜，曾被视为开放获取标杆的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问题论文紧追其后。为穿透这层数据迷雾，本平台将通过多维度分析系统性解构本周（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2025.4.11-4.17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40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1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6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问题文章。和上周（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2025.4.04-4.10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）基本持平！其中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162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1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33775" cy="2381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93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52850" cy="2343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93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 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Oncogene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6.9002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71925" cy="23050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3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38550" cy="21526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09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0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1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88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45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09975" cy="23241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46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 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Journal of Clinical Investigation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13.3003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95725" cy="2514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49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179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10000" cy="22383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04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0052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0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97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8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5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56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32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6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70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79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1&amp;sn=6a7b53887aebb33ac1ebd3fa3585cf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