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河南省人民医院神经内科主任团队论文图片与早期不相关研究重叠，学术诚信遭拷问！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88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41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河南省人民医院神经内科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Cellular &amp; Molecular Biology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ClC-2 knockdown prevents cerebrovascular remodeling via inhibition of the Wnt/β-catenin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敲除 ClC-2 可通过抑制 Wnt/β-catenin 信号通路防止脑血管重塑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10.1186/s11658-018-0095-z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Jingjing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Jiewen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（音译：张杰文）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477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7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本文中的图片均摘自以前的无关论文。例如，图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借自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2009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PNAS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）的一篇论文。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900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47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，图片改编自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2012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PLOS ONE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38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96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95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5315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06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3539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https://pubpeer.com/publications/203E2FA50B4C34F0D923531BB55CCF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2&amp;sn=378fa253d4570d67289c7855facfde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