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东北大学理学院杰青团队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数据重复使用，引学术诚信拷问！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17:51:05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832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02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东北大学理学院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Nanoscale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Targeted imaging of the lysosome and endoplasmic reticulum and their pH monitoring with surface regulated carbon dots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利用表面调控碳点对溶酶体和内质网进行靶向成像及其 pH 值监测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10.1039/c8nr03453b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东北大学理学院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Xu-Wei Chen , Jian-Hua Wang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（音译：王建华）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787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868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F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XPS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光谱中的两条黑色曲线完全相同（尽管配件不同），但碳点的类型不同：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中为胺修饰的碳点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(ACD)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F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中为月桂基胺修饰的碳点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(LCD)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2481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22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https://pubpeer.com/publications/6390669FBB02111A8470CD344B8846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43&amp;idx=1&amp;sn=2a5202932f1714386ca21f27e6f364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