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眼花缭乱！辽宁省肿瘤医院论文被曝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多图复用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3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12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辽宁省肿瘤医院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Prognosis Value of microRNA-3677-3p in Lung Adenocarcinoma and Its Regulatory Effect on Tumor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肺腺癌中 microRNA-3677-3p 的预后价值及其对肿瘤进展的调控作用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10.2147/cmar.s330357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辽宁省肿瘤医院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Jian Zhao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Hanbing Yu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Tianci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辽宁省肿瘤医院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Xiangyu Zhu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朱相宇）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710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58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：意外重叠区域。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551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9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09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9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22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https://pubpeer.com/publications/0CFCD41DD28A078588FB0703EE592B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2611&amp;idx=1&amp;sn=4492f51fdef9437d55cccb06711634d1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3&amp;sn=8998368d6ced1ae747320238bfcd34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