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华中科技大学附属协和医院论文被质疑图片重复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华中科技大学同济医学院附属协和医院胰腺外科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“MiR-652 inhibits acidic microenvironment-induced epithelial-mesenchymal transition of pancreatic cancer cells by targeting ZEB1”（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10.18632/oncotarget.5350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Shichang Deng , Xiang Li , Yi Niu , Shuai Zhu , Yan Jin , Shijiang Deng , Jingyuan Chen , Yang Liu , Chi He , Tao Yin , Zhiyong Yang , Jing Tao , Jiongxin Xiong , Heshui Wu , Chunyou Wang （通讯作者，音译王春友） , Gang Zhao （通讯作者，音译赵刚）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56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160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本研究得到了中国国家自然科学基金委员会（NSFC）（项目编号：30972900 和 81372666）以及中国卫生公共福利行业研究专项基金（项目编号：201202007）的支持。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434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822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61295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191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1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8822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19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8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https://pubpeer.com/publications/52F7BF58396703A68106E2FE2112FC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108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57&amp;idx=1&amp;sn=94998ed724e33e33abbae3b654c674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