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苏州大学医学部病理学与病理生理学系某主任的论文被质疑！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22:21:23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苏州大学医学部病理学与病理生理学系在期刊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Ube2v1-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Sirt1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泛素化和降解通过表观遗传学抑制自噬促进癌症转移。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Ube2v1-mediated ubiquitination and degradation of Sirt1 promotes metastasis of colorectal cancer by epigenetically suppressing 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Tong Shen , Ling-Dong Cai , Yu-Hong Liu , Shi Li , Wen-Juan Gan , Xiu-Ming Li , Jing-Ru Wang , Peng-Da Guo , Qun Zhou , Xing-Xing Lu , Li-Na Sun , Jian-Ming Li</w:t>
      </w:r>
      <w:r>
        <w:rPr>
          <w:rStyle w:val="any"/>
          <w:rFonts w:ascii="PMingLiU" w:eastAsia="PMingLiU" w:hAnsi="PMingLiU" w:cs="PMingLiU"/>
          <w:spacing w:val="8"/>
        </w:rPr>
        <w:t>（通讯作者，音译，李建明）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苏州大学医学部病理学与病理生理学系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43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75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Neotorularia torulosa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在不同的实验中呈现了重叠的图像场（图</w:t>
      </w:r>
      <w:r>
        <w:rPr>
          <w:rStyle w:val="any"/>
          <w:spacing w:val="8"/>
          <w:lang w:val="en-US" w:eastAsia="en-US"/>
        </w:rPr>
        <w:t>S5B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14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65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相同的图像显示为不同实验的结果（例如，迁移与入侵分析，其中图像在图</w:t>
      </w:r>
      <w:r>
        <w:rPr>
          <w:rStyle w:val="any"/>
          <w:spacing w:val="8"/>
          <w:lang w:val="en-US" w:eastAsia="en-US"/>
        </w:rPr>
        <w:t>S6B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S6C</w:t>
      </w:r>
      <w:r>
        <w:rPr>
          <w:rStyle w:val="any"/>
          <w:rFonts w:ascii="PMingLiU" w:eastAsia="PMingLiU" w:hAnsi="PMingLiU" w:cs="PMingLiU"/>
          <w:spacing w:val="8"/>
        </w:rPr>
        <w:t>中完全相同）；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657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48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3.</w:t>
      </w:r>
      <w:r>
        <w:rPr>
          <w:rStyle w:val="any"/>
          <w:rFonts w:ascii="PMingLiU" w:eastAsia="PMingLiU" w:hAnsi="PMingLiU" w:cs="PMingLiU"/>
          <w:spacing w:val="8"/>
        </w:rPr>
        <w:t>相同的图像被重复用于声称在不同批次中进行的实验（图</w:t>
      </w:r>
      <w:r>
        <w:rPr>
          <w:rStyle w:val="any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71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72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https://pubpeer.com/publications/DBD296B6C3EEA6BD46527BB3B234CD/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21&amp;idx=1&amp;sn=f6b2dc296eff9e007d27305997326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