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动图实锤！山东科技大学材料科学与工程学院研究被指条件不同，拉曼光谱相同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）期刊的一篇关于金属有机框架衍生镍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碳复合微波吸收材料的论文近日引发学术争议。研究题为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‘MOF-derived porous hollow Ni/C composites with optimized impedance matching as lightweight microwave absorption materials‘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具有优化阻抗匹配的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MOF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衍生多孔空心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Ni/C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复合材料作为轻质微波吸收材料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doi: 10.1007/s42114-021-00307-z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Beibei Zhao , Jiyun Liu , Yaling Li , Yunbo Chen , Lin Chen , Meng Wang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Zhanhu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单位为美国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田纳西大学化学与生物分子工程系综合复合材料实验室（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ICL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Nannan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山东科技大学材料科学与工程学院。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810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Thallarcha lechrioleuca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1: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蓝色和红色图谱相同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9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3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0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https://pubpeer.com/publications/7CE8D50E7C0DCC64FB8A6BABE97FD2#0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09750" cy="18176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17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945661217665892357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4&amp;sn=8cfca0e52a581a0ddfee622a06f0ed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