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撤稿风波！邢台学院化学与化工学院研究因图像重复和数据伪造遭撤回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14:32:18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国际电化学期刊《</w:t>
      </w:r>
      <w:r>
        <w:rPr>
          <w:rStyle w:val="any"/>
          <w:rFonts w:ascii="Times New Roman" w:eastAsia="Times New Roman" w:hAnsi="Times New Roman" w:cs="Times New Roman"/>
          <w:spacing w:val="8"/>
        </w:rPr>
        <w:t>ChemElectroChem</w:t>
      </w:r>
      <w:r>
        <w:rPr>
          <w:rStyle w:val="any"/>
          <w:rFonts w:ascii="PMingLiU" w:eastAsia="PMingLiU" w:hAnsi="PMingLiU" w:cs="PMingLiU"/>
          <w:spacing w:val="8"/>
        </w:rPr>
        <w:t>》于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13</w:t>
      </w:r>
      <w:r>
        <w:rPr>
          <w:rStyle w:val="any"/>
          <w:rFonts w:ascii="PMingLiU" w:eastAsia="PMingLiU" w:hAnsi="PMingLiU" w:cs="PMingLiU"/>
          <w:spacing w:val="8"/>
        </w:rPr>
        <w:t>日正式撤回</w:t>
      </w:r>
      <w:r>
        <w:rPr>
          <w:rStyle w:val="any"/>
          <w:rFonts w:ascii="Times New Roman" w:eastAsia="Times New Roman" w:hAnsi="Times New Roman" w:cs="Times New Roman"/>
          <w:spacing w:val="8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年发表的题为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"Designing Nanosheet Heterostructures of CuO Grown on Bi2MoO6 as a Photoelectrochemical Biosensor for Detecting Alpha‐Fetoprotein" Bi2MoO6/CuO</w:t>
      </w:r>
      <w:r>
        <w:rPr>
          <w:rStyle w:val="any"/>
          <w:rFonts w:ascii="PMingLiU" w:eastAsia="PMingLiU" w:hAnsi="PMingLiU" w:cs="PMingLiU"/>
          <w:b/>
          <w:bCs/>
          <w:spacing w:val="8"/>
        </w:rPr>
        <w:t>纳米片异质结构设计用于甲胎蛋白光电化学生物传感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10.1002/celc.202101669</w:t>
      </w:r>
      <w:r>
        <w:rPr>
          <w:rStyle w:val="any"/>
          <w:rFonts w:ascii="PMingLiU" w:eastAsia="PMingLiU" w:hAnsi="PMingLiU" w:cs="PMingLiU"/>
          <w:spacing w:val="8"/>
        </w:rPr>
        <w:t>）的研究。该研究由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Mingxia Zhao , Liqin Yang , Jun Zhao , Junbing Jiang 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Zheng Wang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Yuman Wang 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Zhenyu Cai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Zhiju Zhao</w:t>
      </w:r>
      <w:r>
        <w:rPr>
          <w:rStyle w:val="any"/>
          <w:rFonts w:ascii="PMingLiU" w:eastAsia="PMingLiU" w:hAnsi="PMingLiU" w:cs="PMingLiU"/>
          <w:spacing w:val="8"/>
        </w:rPr>
        <w:t>（通讯作者）共同完成，通讯作者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Zhiju Zhao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spacing w:val="8"/>
        </w:rPr>
        <w:t>邢台学院化学与化工学院，通讯作者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Zhenyu Cai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spacing w:val="8"/>
        </w:rPr>
        <w:t>邢台学院，通讯作者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Zheng Wang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spacing w:val="8"/>
        </w:rPr>
        <w:t>河北省功能高分子材料研发与工程应用技术创新中心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color="auto" w:fill="FFFFFF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378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1201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</w:rPr>
        <w:t>月评论人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</w:rPr>
        <w:t>Hoya camphorifolia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</w:rPr>
        <w:t>发布了本文的撤稿声明：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13</w:t>
      </w:r>
      <w:r>
        <w:rPr>
          <w:rStyle w:val="any"/>
          <w:rFonts w:ascii="PMingLiU" w:eastAsia="PMingLiU" w:hAnsi="PMingLiU" w:cs="PMingLiU"/>
          <w:spacing w:val="8"/>
        </w:rPr>
        <w:t>日撤稿声明：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该文于</w:t>
      </w:r>
      <w:r>
        <w:rPr>
          <w:rStyle w:val="any"/>
          <w:rFonts w:ascii="Times New Roman" w:eastAsia="Times New Roman" w:hAnsi="Times New Roman" w:cs="Times New Roman"/>
          <w:spacing w:val="8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21</w:t>
      </w:r>
      <w:r>
        <w:rPr>
          <w:rStyle w:val="any"/>
          <w:rFonts w:ascii="PMingLiU" w:eastAsia="PMingLiU" w:hAnsi="PMingLiU" w:cs="PMingLiU"/>
          <w:spacing w:val="8"/>
        </w:rPr>
        <w:t>日在线发布在</w:t>
      </w:r>
      <w:r>
        <w:rPr>
          <w:rStyle w:val="any"/>
          <w:rFonts w:ascii="Times New Roman" w:eastAsia="Times New Roman" w:hAnsi="Times New Roman" w:cs="Times New Roman"/>
          <w:spacing w:val="8"/>
        </w:rPr>
        <w:t>Wiley Online Library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wileyonlinelibrary.com</w:t>
      </w:r>
      <w:r>
        <w:rPr>
          <w:rStyle w:val="any"/>
          <w:rFonts w:ascii="PMingLiU" w:eastAsia="PMingLiU" w:hAnsi="PMingLiU" w:cs="PMingLiU"/>
          <w:spacing w:val="8"/>
        </w:rPr>
        <w:t>），现已根据作者、期刊主编</w:t>
      </w:r>
      <w:r>
        <w:rPr>
          <w:rStyle w:val="any"/>
          <w:rFonts w:ascii="Times New Roman" w:eastAsia="Times New Roman" w:hAnsi="Times New Roman" w:cs="Times New Roman"/>
          <w:spacing w:val="8"/>
        </w:rPr>
        <w:t>Rosalba A. Rincón</w:t>
      </w:r>
      <w:r>
        <w:rPr>
          <w:rStyle w:val="any"/>
          <w:rFonts w:ascii="PMingLiU" w:eastAsia="PMingLiU" w:hAnsi="PMingLiU" w:cs="PMingLiU"/>
          <w:spacing w:val="8"/>
        </w:rPr>
        <w:t>、出版方</w:t>
      </w:r>
      <w:r>
        <w:rPr>
          <w:rStyle w:val="any"/>
          <w:rFonts w:ascii="Times New Roman" w:eastAsia="Times New Roman" w:hAnsi="Times New Roman" w:cs="Times New Roman"/>
          <w:spacing w:val="8"/>
        </w:rPr>
        <w:t>Chemistry Europe</w:t>
      </w:r>
      <w:r>
        <w:rPr>
          <w:rStyle w:val="any"/>
          <w:rFonts w:ascii="PMingLiU" w:eastAsia="PMingLiU" w:hAnsi="PMingLiU" w:cs="PMingLiU"/>
          <w:spacing w:val="8"/>
        </w:rPr>
        <w:t>社团及</w:t>
      </w:r>
      <w:r>
        <w:rPr>
          <w:rStyle w:val="any"/>
          <w:rFonts w:ascii="Times New Roman" w:eastAsia="Times New Roman" w:hAnsi="Times New Roman" w:cs="Times New Roman"/>
          <w:spacing w:val="8"/>
        </w:rPr>
        <w:t>Wiley-VCH GmbH</w:t>
      </w:r>
      <w:r>
        <w:rPr>
          <w:rStyle w:val="any"/>
          <w:rFonts w:ascii="PMingLiU" w:eastAsia="PMingLiU" w:hAnsi="PMingLiU" w:cs="PMingLiU"/>
          <w:spacing w:val="8"/>
        </w:rPr>
        <w:t>，魏恩海姆的协议撤回。撤稿是由于第三方提出的疑虑。调查发现，在不同数据集之间存在数据处理和伪造的情况，以及图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中的图像重复使用不当。一位通讯作者对提出的质疑做出了回应，并表示原始数据无法检索，因为这些数据是通过外部测试机构在进行研究时提供的。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3"/>
          <w:szCs w:val="23"/>
        </w:rPr>
        <w:t>https://pubpeer.com/publications/3892A8476C4955FDF9A7A3AB64AD7A#0</w:t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3"/>
          <w:szCs w:val="23"/>
          <w:shd w:val="clear" w:color="auto" w:fill="FFFFFF"/>
        </w:rPr>
        <w:t>如需论文查重，请联系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3"/>
          <w:szCs w:val="23"/>
          <w:shd w:val="clear" w:color="auto" w:fill="FFFFFF"/>
        </w:rPr>
        <w:t>QQ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3"/>
          <w:szCs w:val="23"/>
          <w:shd w:val="clear" w:color="auto" w:fill="FFFFFF"/>
        </w:rPr>
        <w:t>号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3"/>
          <w:szCs w:val="23"/>
          <w:shd w:val="clear" w:color="auto" w:fill="FFFFFF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990725" cy="20002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1399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邢台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邢台学院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270&amp;idx=6&amp;sn=0666332f67e4141cc45ebd5cf16085c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944181689798017039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