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多图重复难解释，四川大学华西口腔基础医学系彭强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年刚发表论文被关注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4f</w:t>
      </w:r>
      <w:r>
        <w:rPr>
          <w:rStyle w:val="any"/>
          <w:rFonts w:ascii="PMingLiU" w:eastAsia="PMingLiU" w:hAnsi="PMingLiU" w:cs="PMingLiU"/>
          <w:spacing w:val="8"/>
        </w:rPr>
        <w:t>似乎包含两个相同的培养皿：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47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280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的帮助下检测到）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似乎包含两个相同的培养皿：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47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929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似乎包含两个相同的培养皿：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43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119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的帮助下检测到）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作者可以查一下吗？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Qiang Peng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衷心感谢您在我们的手稿中发现图像复制问题。我们对这一疏忽深感遗憾，并对相关材料进行了彻底的重新审查。我们确认，阴性对照图像中的重复是由于在图形准备过程中无意中错位造成的。值得注意的是，这些图像背后的实验设计在方法上很简单，我们对所呈现结果的可重复性充满信心。根据学术诚信标准，我们将立即与期刊编辑部沟通，加快发布解决此事的官方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https://www.sciencedirect.com/science/article/abs/pii/S014181302501308X?via%3Dihub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8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472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彭强，四川大学华西口腔基础医学系研究员，博士生导师。研究领域：生物（纳米）材料、药物递送、抗菌治疗、肿瘤治疗。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年获四川大学药学学士学位，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年获四川大学药剂学博士学位。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2010-2011</w:t>
      </w:r>
      <w:r>
        <w:rPr>
          <w:rStyle w:val="any"/>
          <w:rFonts w:ascii="PMingLiU" w:eastAsia="PMingLiU" w:hAnsi="PMingLiU" w:cs="PMingLiU"/>
          <w:spacing w:val="8"/>
        </w:rPr>
        <w:t>赴英国基尔大学（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Keele University</w:t>
      </w:r>
      <w:r>
        <w:rPr>
          <w:rStyle w:val="any"/>
          <w:rFonts w:ascii="PMingLiU" w:eastAsia="PMingLiU" w:hAnsi="PMingLiU" w:cs="PMingLiU"/>
          <w:spacing w:val="8"/>
        </w:rPr>
        <w:t>）交流学习，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年赴丹麦哥本哈根大学（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Copenhagen University</w:t>
      </w:r>
      <w:r>
        <w:rPr>
          <w:rStyle w:val="any"/>
          <w:rFonts w:ascii="PMingLiU" w:eastAsia="PMingLiU" w:hAnsi="PMingLiU" w:cs="PMingLiU"/>
          <w:spacing w:val="8"/>
        </w:rPr>
        <w:t>）作访问学者。主要研究方向为功能生物材料与纳米递送系统，近年主要聚焦于纳米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生物质相互作用的研究、不依赖于抗生素的抗菌材料研发、以及光热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光动力治疗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PTT/PDT</w:t>
      </w:r>
      <w:r>
        <w:rPr>
          <w:rStyle w:val="any"/>
          <w:rFonts w:ascii="PMingLiU" w:eastAsia="PMingLiU" w:hAnsi="PMingLiU" w:cs="PMingLiU"/>
          <w:spacing w:val="8"/>
        </w:rPr>
        <w:t>，并在国际知名杂志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Control Release, Carbohydr Polym, J Colloid Interface Sci, Acta Biomater</w:t>
      </w:r>
      <w:r>
        <w:rPr>
          <w:rStyle w:val="any"/>
          <w:rFonts w:ascii="PMingLiU" w:eastAsia="PMingLiU" w:hAnsi="PMingLiU" w:cs="PMingLiU"/>
          <w:spacing w:val="8"/>
        </w:rPr>
        <w:t>等发表多篇相关文章，多篇入选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ESI</w:t>
      </w:r>
      <w:r>
        <w:rPr>
          <w:rStyle w:val="any"/>
          <w:rFonts w:ascii="PMingLiU" w:eastAsia="PMingLiU" w:hAnsi="PMingLiU" w:cs="PMingLiU"/>
          <w:spacing w:val="8"/>
        </w:rPr>
        <w:t>高被引。任国际期刊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Bioengineering-Basel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Pharm Nanotechnol</w:t>
      </w:r>
      <w:r>
        <w:rPr>
          <w:rStyle w:val="any"/>
          <w:rFonts w:ascii="PMingLiU" w:eastAsia="PMingLiU" w:hAnsi="PMingLiU" w:cs="PMingLiU"/>
          <w:spacing w:val="8"/>
        </w:rPr>
        <w:t>编委，任中国生物材料协会口腔及牙颌面生物材料与应用分会委员、四川省口腔医学会口腔材料专委会常委。曾获四川省优秀博士论文、四川大学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校百人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类、四川大学青年科技学术带头人、国际牙科学研究会（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IADR</w:t>
      </w:r>
      <w:r>
        <w:rPr>
          <w:rStyle w:val="any"/>
          <w:rFonts w:ascii="PMingLiU" w:eastAsia="PMingLiU" w:hAnsi="PMingLiU" w:cs="PMingLiU"/>
          <w:spacing w:val="8"/>
        </w:rPr>
        <w:t>）中国区杰出青年学者，入选科睿唯安交叉学科领域全球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高被引科学家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https://pubpeer.com/publications/BCC0B83DA6B901E5306F29F21E2FF3#0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59&amp;idx=3&amp;sn=17b814a352a4817e5663c8260823d9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