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论文间重复，南方医科大学肿瘤研究所肖东论文被关注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Feb 4:4:3963.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10.1038/srep03963.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4 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71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99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https://pubmed.ncbi.nlm.nih.gov/24492635/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08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肖东，男，研究员，博士学位。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其主要研究方向：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EMT</w:t>
      </w:r>
      <w:r>
        <w:rPr>
          <w:rStyle w:val="any"/>
          <w:rFonts w:ascii="PMingLiU" w:eastAsia="PMingLiU" w:hAnsi="PMingLiU" w:cs="PMingLiU"/>
          <w:spacing w:val="8"/>
        </w:rPr>
        <w:t>、肿瘤干细胞与肿瘤发生及转移；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）探索肿瘤细胞逆转为正常细胞的机制、体内逆转肿瘤细胞的最佳途径及其在临床肿瘤治疗中的应用；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）基于小鼠和小型猪创建人类肿瘤动物模型；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）肝脏人源化小鼠模型的开发与利用。近年主持国家自然科学基金和省级课题共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计划重大科学问题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诱导多功能干细胞（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iPS</w:t>
      </w:r>
      <w:r>
        <w:rPr>
          <w:rStyle w:val="any"/>
          <w:rFonts w:ascii="PMingLiU" w:eastAsia="PMingLiU" w:hAnsi="PMingLiU" w:cs="PMingLiU"/>
          <w:spacing w:val="8"/>
        </w:rPr>
        <w:t>）猪与小型猪疾病模型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化学诱变群体心血管和代谢等疾病模型猪筛选与分析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的学术骨干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肿瘤干细胞在恶性肿瘤发生发展中的作用及机理研究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的子课题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CSCs</w:t>
      </w:r>
      <w:r>
        <w:rPr>
          <w:rStyle w:val="any"/>
          <w:rFonts w:ascii="PMingLiU" w:eastAsia="PMingLiU" w:hAnsi="PMingLiU" w:cs="PMingLiU"/>
          <w:spacing w:val="8"/>
        </w:rPr>
        <w:t>启动恶性肿瘤发生的作用及机理研究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的学术骨干。近年以第一作者及通讯作者发表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https://pubpeer.com/publications/26D0E941707FDCF571660BBE4D872B#0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84&amp;idx=3&amp;sn=e2e8ecfd7918040a2bb8d2646073eb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