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数据滥用和剽窃担忧，中南大学湘雅医院学者论文图片重复引起质疑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2025-04-23 20:56:18</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w:t>
      </w:r>
      <w:r>
        <w:rPr>
          <w:rStyle w:val="any"/>
          <w:rFonts w:ascii="Times New Roman" w:eastAsia="Times New Roman" w:hAnsi="Times New Roman" w:cs="Times New Roman"/>
          <w:b w:val="0"/>
          <w:bCs w:val="0"/>
          <w:i w:val="0"/>
          <w:iCs w:val="0"/>
          <w:color w:val="3E3E3E"/>
          <w:spacing w:val="8"/>
        </w:rPr>
        <w:t>2019</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Journal of experimental &amp; clinical cancer research</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 xml:space="preserve">Wenwen Chai , Fanghua Ye , Li Zeng , Yanling Li , Liangchun Yang </w:t>
      </w:r>
      <w:r>
        <w:rPr>
          <w:rStyle w:val="any"/>
          <w:rFonts w:ascii="PMingLiU" w:eastAsia="PMingLiU" w:hAnsi="PMingLiU" w:cs="PMingLiU"/>
          <w:b w:val="0"/>
          <w:bCs w:val="0"/>
          <w:i w:val="0"/>
          <w:iCs w:val="0"/>
          <w:color w:val="3E3E3E"/>
          <w:spacing w:val="8"/>
        </w:rPr>
        <w:t>共同完成，近期因图片重复引起质疑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HMGB1-mediated autophagy regulates sodium/iodide symporter protein degradation in thyroid cancer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Wenwen Chai, Fanghua Ye, Li Zeng, Yanling Li, Liangchun Yang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J Exp Clin Cancer Res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2019</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7</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22</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10.1186/s13046-019-1328-3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31331356</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PMC6647330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单位：湖南省肿瘤医院核医学科、中南大学湘雅医院儿科</w:t>
      </w: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bCs/>
          <w:i w:val="0"/>
          <w:iCs w:val="0"/>
          <w:color w:val="8EC965"/>
          <w:spacing w:val="8"/>
        </w:rPr>
        <w:t>#1</w:t>
      </w:r>
      <w:r>
        <w:rPr>
          <w:rStyle w:val="any"/>
          <w:rFonts w:ascii="Times New Roman" w:eastAsia="Times New Roman" w:hAnsi="Times New Roman" w:cs="Times New Roman"/>
          <w:b w:val="0"/>
          <w:bCs w:val="0"/>
          <w:i w:val="0"/>
          <w:iCs w:val="0"/>
          <w:color w:val="3E3E3E"/>
          <w:spacing w:val="8"/>
        </w:rPr>
        <w:t> Actinopolyspora biskrensis comment accepted April 2025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本文中的加载控件似乎也出现在具有一些共同作者的不同论文中，但条件不同。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作者能否提供原始的未裁剪扫描件？</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900" w:right="300" w:hanging="21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4E</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 xml:space="preserve"> American Journal of Cancer Research (2019), pubmed: 31105999, discussed here:</w:t>
      </w:r>
      <w:r>
        <w:rPr>
          <w:rStyle w:val="any"/>
          <w:rFonts w:ascii="Times New Roman" w:eastAsia="Times New Roman" w:hAnsi="Times New Roman" w:cs="Times New Roman"/>
          <w:b w:val="0"/>
          <w:bCs w:val="0"/>
          <w:i w:val="0"/>
          <w:iCs w:val="0"/>
          <w:color w:val="3E3E3E"/>
          <w:spacing w:val="8"/>
          <w:u w:val="single" w:color="3E3E3E"/>
        </w:rPr>
        <w:t> https://pubpeer.com/publications/39A37FFFC004C59D57FC6F73FAA281</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900" w:right="300" w:hanging="21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3A</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 xml:space="preserve"> Journal of Experimental &amp; Clinical Cancer Research (2019), doi: 10.1186/s13046-019-1328-3, discussed here: </w:t>
      </w:r>
      <w:r>
        <w:rPr>
          <w:rStyle w:val="any"/>
          <w:rFonts w:ascii="Times New Roman" w:eastAsia="Times New Roman" w:hAnsi="Times New Roman" w:cs="Times New Roman"/>
          <w:b w:val="0"/>
          <w:bCs w:val="0"/>
          <w:i w:val="0"/>
          <w:iCs w:val="0"/>
          <w:color w:val="3E3E3E"/>
          <w:spacing w:val="8"/>
          <w:u w:val="single" w:color="3E3E3E"/>
        </w:rPr>
        <w:t>https://pubpeer.com/publications/46E78B535C880A2690875623B1363B</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32562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196313" name=""/>
                    <pic:cNvPicPr>
                      <a:picLocks noChangeAspect="1"/>
                    </pic:cNvPicPr>
                  </pic:nvPicPr>
                  <pic:blipFill>
                    <a:blip xmlns:r="http://schemas.openxmlformats.org/officeDocument/2006/relationships" r:embed="rId6"/>
                    <a:stretch>
                      <a:fillRect/>
                    </a:stretch>
                  </pic:blipFill>
                  <pic:spPr>
                    <a:xfrm>
                      <a:off x="0" y="0"/>
                      <a:ext cx="5486400" cy="3256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这项工作得到了中国国家自然科学基金（资助号</w:t>
      </w:r>
      <w:r>
        <w:rPr>
          <w:rStyle w:val="any"/>
          <w:rFonts w:ascii="Times New Roman" w:eastAsia="Times New Roman" w:hAnsi="Times New Roman" w:cs="Times New Roman"/>
          <w:b w:val="0"/>
          <w:bCs w:val="0"/>
          <w:i w:val="0"/>
          <w:iCs w:val="0"/>
          <w:color w:val="3E3E3E"/>
          <w:spacing w:val="8"/>
        </w:rPr>
        <w:t>81601528</w:t>
      </w:r>
      <w:r>
        <w:rPr>
          <w:rStyle w:val="any"/>
          <w:rFonts w:ascii="PMingLiU" w:eastAsia="PMingLiU" w:hAnsi="PMingLiU" w:cs="PMingLiU"/>
          <w:b w:val="0"/>
          <w:bCs w:val="0"/>
          <w:i w:val="0"/>
          <w:iCs w:val="0"/>
          <w:color w:val="3E3E3E"/>
          <w:spacing w:val="8"/>
        </w:rPr>
        <w:t>和</w:t>
      </w:r>
      <w:r>
        <w:rPr>
          <w:rStyle w:val="any"/>
          <w:rFonts w:ascii="Times New Roman" w:eastAsia="Times New Roman" w:hAnsi="Times New Roman" w:cs="Times New Roman"/>
          <w:b w:val="0"/>
          <w:bCs w:val="0"/>
          <w:i w:val="0"/>
          <w:iCs w:val="0"/>
          <w:color w:val="3E3E3E"/>
          <w:spacing w:val="8"/>
        </w:rPr>
        <w:t>81770178</w:t>
      </w:r>
      <w:r>
        <w:rPr>
          <w:rStyle w:val="any"/>
          <w:rFonts w:ascii="PMingLiU" w:eastAsia="PMingLiU" w:hAnsi="PMingLiU" w:cs="PMingLiU"/>
          <w:b w:val="0"/>
          <w:bCs w:val="0"/>
          <w:i w:val="0"/>
          <w:iCs w:val="0"/>
          <w:color w:val="3E3E3E"/>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bCs/>
          <w:i w:val="0"/>
          <w:iCs w:val="0"/>
          <w:color w:val="8EC965"/>
          <w:spacing w:val="8"/>
        </w:rPr>
        <w:t>#2</w:t>
      </w:r>
      <w:r>
        <w:rPr>
          <w:rStyle w:val="any"/>
          <w:rFonts w:ascii="Times New Roman" w:eastAsia="Times New Roman" w:hAnsi="Times New Roman" w:cs="Times New Roman"/>
          <w:b w:val="0"/>
          <w:bCs w:val="0"/>
          <w:i w:val="0"/>
          <w:iCs w:val="0"/>
          <w:color w:val="3E3E3E"/>
          <w:spacing w:val="8"/>
        </w:rPr>
        <w:t> Actinopolyspora biskrensis comment accepted April 2025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凝胶切片的一部分似乎出现在两篇不同的论文中，没有共同的作者。</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900" w:right="300" w:hanging="21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4A, Cells (2019), doi: 10.3390/cells8020129, discussed here: </w:t>
      </w:r>
      <w:r>
        <w:rPr>
          <w:rStyle w:val="any"/>
          <w:rFonts w:ascii="Times New Roman" w:eastAsia="Times New Roman" w:hAnsi="Times New Roman" w:cs="Times New Roman"/>
          <w:b w:val="0"/>
          <w:bCs w:val="0"/>
          <w:i w:val="0"/>
          <w:iCs w:val="0"/>
          <w:color w:val="3E3E3E"/>
          <w:spacing w:val="8"/>
          <w:u w:val="single" w:color="3E3E3E"/>
        </w:rPr>
        <w:t>https://pubpeer.com/publications/88775DD62B8C956A593FA574A4348A</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900" w:right="300" w:hanging="21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2B - </w:t>
      </w:r>
      <w:r>
        <w:rPr>
          <w:rStyle w:val="any"/>
          <w:rFonts w:ascii="PMingLiU" w:eastAsia="PMingLiU" w:hAnsi="PMingLiU" w:cs="PMingLiU"/>
          <w:b w:val="0"/>
          <w:bCs w:val="0"/>
          <w:i w:val="0"/>
          <w:iCs w:val="0"/>
          <w:color w:val="3E3E3E"/>
          <w:spacing w:val="8"/>
        </w:rPr>
        <w:t>上面板</w:t>
      </w:r>
      <w:r>
        <w:rPr>
          <w:rStyle w:val="any"/>
          <w:rFonts w:ascii="Times New Roman" w:eastAsia="Times New Roman" w:hAnsi="Times New Roman" w:cs="Times New Roman"/>
          <w:b w:val="0"/>
          <w:bCs w:val="0"/>
          <w:i w:val="0"/>
          <w:iCs w:val="0"/>
          <w:color w:val="3E3E3E"/>
          <w:spacing w:val="8"/>
        </w:rPr>
        <w:t>, Journal of Experimental &amp; Clinical Cancer Research (2019), doi: 10.1186/s13046-019-1328-3, discussed here: </w:t>
      </w:r>
      <w:r>
        <w:rPr>
          <w:rStyle w:val="any"/>
          <w:rFonts w:ascii="Times New Roman" w:eastAsia="Times New Roman" w:hAnsi="Times New Roman" w:cs="Times New Roman"/>
          <w:b w:val="0"/>
          <w:bCs w:val="0"/>
          <w:i w:val="0"/>
          <w:iCs w:val="0"/>
          <w:color w:val="3E3E3E"/>
          <w:spacing w:val="8"/>
          <w:u w:val="single" w:color="3E3E3E"/>
        </w:rPr>
        <w:t>https://pubpeer.com/publications/46E78B535C880A2690875623B1363B</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29768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456541" name=""/>
                    <pic:cNvPicPr>
                      <a:picLocks noChangeAspect="1"/>
                    </pic:cNvPicPr>
                  </pic:nvPicPr>
                  <pic:blipFill>
                    <a:blip xmlns:r="http://schemas.openxmlformats.org/officeDocument/2006/relationships" r:embed="rId7"/>
                    <a:stretch>
                      <a:fillRect/>
                    </a:stretch>
                  </pic:blipFill>
                  <pic:spPr>
                    <a:xfrm>
                      <a:off x="0" y="0"/>
                      <a:ext cx="5486400" cy="2976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bCs/>
          <w:i w:val="0"/>
          <w:iCs w:val="0"/>
          <w:color w:val="8EC965"/>
          <w:spacing w:val="8"/>
        </w:rPr>
        <w:t>#3</w:t>
      </w:r>
      <w:r>
        <w:rPr>
          <w:rStyle w:val="any"/>
          <w:rFonts w:ascii="Times New Roman" w:eastAsia="Times New Roman" w:hAnsi="Times New Roman" w:cs="Times New Roman"/>
          <w:b w:val="0"/>
          <w:bCs w:val="0"/>
          <w:i w:val="0"/>
          <w:iCs w:val="0"/>
          <w:color w:val="3E3E3E"/>
          <w:spacing w:val="8"/>
        </w:rPr>
        <w:t> Actinopolyspora biskrensis comment accepted April 2025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垂直翻转后，本文中的两个凝胶切片似乎出现在一篇没有共同作者的不相关论文中。</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3E </w:t>
      </w:r>
      <w:r>
        <w:rPr>
          <w:rStyle w:val="any"/>
          <w:rFonts w:ascii="PMingLiU" w:eastAsia="PMingLiU" w:hAnsi="PMingLiU" w:cs="PMingLiU"/>
          <w:b w:val="0"/>
          <w:bCs w:val="0"/>
          <w:i w:val="0"/>
          <w:iCs w:val="0"/>
          <w:color w:val="3E3E3E"/>
          <w:spacing w:val="8"/>
        </w:rPr>
        <w:t>和图</w:t>
      </w:r>
      <w:r>
        <w:rPr>
          <w:rStyle w:val="any"/>
          <w:rFonts w:ascii="Times New Roman" w:eastAsia="Times New Roman" w:hAnsi="Times New Roman" w:cs="Times New Roman"/>
          <w:b w:val="0"/>
          <w:bCs w:val="0"/>
          <w:i w:val="0"/>
          <w:iCs w:val="0"/>
          <w:color w:val="3E3E3E"/>
          <w:spacing w:val="8"/>
        </w:rPr>
        <w:t xml:space="preserve"> 3F, Journal of Ginseng Research (2019), doi: 10.1016/j.jgr.2017.08.006, discussed here: </w:t>
      </w:r>
      <w:r>
        <w:rPr>
          <w:rStyle w:val="any"/>
          <w:rFonts w:ascii="Times New Roman" w:eastAsia="Times New Roman" w:hAnsi="Times New Roman" w:cs="Times New Roman"/>
          <w:b w:val="0"/>
          <w:bCs w:val="0"/>
          <w:i w:val="0"/>
          <w:iCs w:val="0"/>
          <w:color w:val="3E3E3E"/>
          <w:spacing w:val="8"/>
          <w:u w:val="single" w:color="3E3E3E"/>
        </w:rPr>
        <w:t>https://pubpeer.com/publications/5F4C0115B774876DD14BD5B4C67F0B</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2A, Journal of Experimental &amp; Clinical Cancer Research (2019), doi: 10.1186/s13046-019-1328-3, discussed here: </w:t>
      </w:r>
      <w:r>
        <w:rPr>
          <w:rStyle w:val="any"/>
          <w:rFonts w:ascii="Times New Roman" w:eastAsia="Times New Roman" w:hAnsi="Times New Roman" w:cs="Times New Roman"/>
          <w:b w:val="0"/>
          <w:bCs w:val="0"/>
          <w:i w:val="0"/>
          <w:iCs w:val="0"/>
          <w:color w:val="3E3E3E"/>
          <w:spacing w:val="8"/>
          <w:u w:val="single" w:color="3E3E3E"/>
        </w:rPr>
        <w:t>https://pubpeer.com/publications/46E78B535C880A2690875623B1363B</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32664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218135" name=""/>
                    <pic:cNvPicPr>
                      <a:picLocks noChangeAspect="1"/>
                    </pic:cNvPicPr>
                  </pic:nvPicPr>
                  <pic:blipFill>
                    <a:blip xmlns:r="http://schemas.openxmlformats.org/officeDocument/2006/relationships" r:embed="rId8"/>
                    <a:stretch>
                      <a:fillRect/>
                    </a:stretch>
                  </pic:blipFill>
                  <pic:spPr>
                    <a:xfrm>
                      <a:off x="0" y="0"/>
                      <a:ext cx="5486400" cy="3266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bCs/>
          <w:i w:val="0"/>
          <w:iCs w:val="0"/>
          <w:color w:val="8EC965"/>
          <w:spacing w:val="8"/>
        </w:rPr>
        <w:t>#4</w:t>
      </w:r>
      <w:r>
        <w:rPr>
          <w:rStyle w:val="any"/>
          <w:rFonts w:ascii="Times New Roman" w:eastAsia="Times New Roman" w:hAnsi="Times New Roman" w:cs="Times New Roman"/>
          <w:b w:val="0"/>
          <w:bCs w:val="0"/>
          <w:i w:val="0"/>
          <w:iCs w:val="0"/>
          <w:color w:val="3E3E3E"/>
          <w:spacing w:val="8"/>
        </w:rPr>
        <w:t> Sahib Zada comment accepted April 2025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主题：</w:t>
      </w:r>
      <w:r>
        <w:rPr>
          <w:rStyle w:val="any"/>
          <w:rFonts w:ascii="Times New Roman" w:eastAsia="Times New Roman" w:hAnsi="Times New Roman" w:cs="Times New Roman"/>
          <w:b w:val="0"/>
          <w:bCs w:val="0"/>
          <w:i w:val="0"/>
          <w:iCs w:val="0"/>
          <w:color w:val="3E3E3E"/>
          <w:spacing w:val="8"/>
        </w:rPr>
        <w:t xml:space="preserve"> </w:t>
      </w:r>
      <w:r>
        <w:rPr>
          <w:rStyle w:val="any"/>
          <w:rFonts w:ascii="PMingLiU" w:eastAsia="PMingLiU" w:hAnsi="PMingLiU" w:cs="PMingLiU"/>
          <w:b w:val="0"/>
          <w:bCs w:val="0"/>
          <w:i w:val="0"/>
          <w:iCs w:val="0"/>
          <w:color w:val="3E3E3E"/>
          <w:spacing w:val="8"/>
        </w:rPr>
        <w:t>对已发表作品中的数据滥用和剽窃的担忧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Dear PubPeer!</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Thank you for bringing this to my attention.</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我注意到，在</w:t>
      </w:r>
      <w:r>
        <w:rPr>
          <w:rStyle w:val="any"/>
          <w:rFonts w:ascii="Times New Roman" w:eastAsia="Times New Roman" w:hAnsi="Times New Roman" w:cs="Times New Roman"/>
          <w:b w:val="0"/>
          <w:bCs w:val="0"/>
          <w:i w:val="0"/>
          <w:iCs w:val="0"/>
          <w:color w:val="3E3E3E"/>
          <w:spacing w:val="8"/>
        </w:rPr>
        <w:t>2019</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7</w:t>
      </w:r>
      <w:r>
        <w:rPr>
          <w:rStyle w:val="any"/>
          <w:rFonts w:ascii="PMingLiU" w:eastAsia="PMingLiU" w:hAnsi="PMingLiU" w:cs="PMingLiU"/>
          <w:b w:val="0"/>
          <w:bCs w:val="0"/>
          <w:i w:val="0"/>
          <w:iCs w:val="0"/>
          <w:color w:val="3E3E3E"/>
          <w:spacing w:val="8"/>
        </w:rPr>
        <w:t>月发表在实验与临床癌症研究杂志（</w:t>
      </w:r>
      <w:r>
        <w:rPr>
          <w:rStyle w:val="any"/>
          <w:rFonts w:ascii="Times New Roman" w:eastAsia="Times New Roman" w:hAnsi="Times New Roman" w:cs="Times New Roman"/>
          <w:b w:val="0"/>
          <w:bCs w:val="0"/>
          <w:i w:val="0"/>
          <w:iCs w:val="0"/>
          <w:color w:val="3E3E3E"/>
          <w:spacing w:val="8"/>
        </w:rPr>
        <w:t>2019</w:t>
      </w:r>
      <w:r>
        <w:rPr>
          <w:rStyle w:val="any"/>
          <w:rFonts w:ascii="PMingLiU" w:eastAsia="PMingLiU" w:hAnsi="PMingLiU" w:cs="PMingLiU"/>
          <w:b w:val="0"/>
          <w:bCs w:val="0"/>
          <w:i w:val="0"/>
          <w:iCs w:val="0"/>
          <w:color w:val="3E3E3E"/>
          <w:spacing w:val="8"/>
        </w:rPr>
        <w:t>）上的论文的作者纵和滥用了我发表的数据。他们手稿中呈现的发现和图表与我于</w:t>
      </w:r>
      <w:r>
        <w:rPr>
          <w:rStyle w:val="any"/>
          <w:rFonts w:ascii="Times New Roman" w:eastAsia="Times New Roman" w:hAnsi="Times New Roman" w:cs="Times New Roman"/>
          <w:b w:val="0"/>
          <w:bCs w:val="0"/>
          <w:i w:val="0"/>
          <w:iCs w:val="0"/>
          <w:color w:val="3E3E3E"/>
          <w:spacing w:val="8"/>
        </w:rPr>
        <w:t xml:space="preserve"> 2018 </w:t>
      </w:r>
      <w:r>
        <w:rPr>
          <w:rStyle w:val="any"/>
          <w:rFonts w:ascii="PMingLiU" w:eastAsia="PMingLiU" w:hAnsi="PMingLiU" w:cs="PMingLiU"/>
          <w:b w:val="0"/>
          <w:bCs w:val="0"/>
          <w:i w:val="0"/>
          <w:iCs w:val="0"/>
          <w:color w:val="3E3E3E"/>
          <w:spacing w:val="8"/>
        </w:rPr>
        <w:t>年提交并于</w:t>
      </w:r>
      <w:r>
        <w:rPr>
          <w:rStyle w:val="any"/>
          <w:rFonts w:ascii="Times New Roman" w:eastAsia="Times New Roman" w:hAnsi="Times New Roman" w:cs="Times New Roman"/>
          <w:b w:val="0"/>
          <w:bCs w:val="0"/>
          <w:i w:val="0"/>
          <w:iCs w:val="0"/>
          <w:color w:val="3E3E3E"/>
          <w:spacing w:val="8"/>
        </w:rPr>
        <w:t xml:space="preserve"> 2019 </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 xml:space="preserve"> 2 </w:t>
      </w:r>
      <w:r>
        <w:rPr>
          <w:rStyle w:val="any"/>
          <w:rFonts w:ascii="PMingLiU" w:eastAsia="PMingLiU" w:hAnsi="PMingLiU" w:cs="PMingLiU"/>
          <w:b w:val="0"/>
          <w:bCs w:val="0"/>
          <w:i w:val="0"/>
          <w:iCs w:val="0"/>
          <w:color w:val="3E3E3E"/>
          <w:spacing w:val="8"/>
        </w:rPr>
        <w:t>月正式出版的原始作品中的发现和图表非常相似。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这似乎是一个明显的数据重复和抄袭案例。</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我恳请彻底调查此事。我愿意提供所有必要的文件，包括提交记录、原始数据文件和出版物详细信息，以支持我的情况。</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感谢您抽出时间并关注这一严重问题。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Sincerely, Sahib Zada, Ph.D.</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290846"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349053"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105436"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75312" name=""/>
                    <pic:cNvPicPr>
                      <a:picLocks noChangeAspect="1"/>
                    </pic:cNvPicPr>
                  </pic:nvPicPr>
                  <pic:blipFill>
                    <a:blip xmlns:r="http://schemas.openxmlformats.org/officeDocument/2006/relationships" r:embed="rId10"/>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1" w:anchor="wechat_redirect" w:tgtFrame="_blank" w:tooltip="中南大学湘雅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中南大学湘雅医院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hyperlink" Target="https://mp.weixin.qq.com/mp/appmsgalbum?__biz=Mzk1Nzk5NzI3Mw==&amp;action=getalbum&amp;album_id=3805624158952488965" TargetMode="Externa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809&amp;idx=2&amp;sn=df5fcdd1d0df8e30e58a54b9a2ddf87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