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香港大学李嘉诚医学院中医药学院和中国中医科学院西苑医院共同论文图片重复被质疑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2025-04-12 20:31:05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Clinical and Translational Medicine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Feiyu Chen , Zhangfeng Zhong , Hor Yue Tan , Wei Guo , Cheng Zhang , Chien‐Shan Cheng , Ning Wang , Junguo Ren , Yibin Feng </w:t>
      </w:r>
      <w:r>
        <w:rPr>
          <w:rStyle w:val="any"/>
          <w:rFonts w:ascii="PMingLiU" w:eastAsia="PMingLiU" w:hAnsi="PMingLiU" w:cs="PMingLiU"/>
          <w:b w:val="0"/>
          <w:bCs w:val="0"/>
          <w:i w:val="0"/>
          <w:iCs w:val="0"/>
          <w:color w:val="3E3E3E"/>
          <w:spacing w:val="8"/>
        </w:rPr>
        <w:t>共同完成，近期论文图片重复被质疑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Suppression of lncRNA MALAT1 by betulinic acid inhibits      hepatocellular carcinoma progression by targeting IAPs via miR-22-3p</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Feiyu Chen, Zhangfeng Zhong, Hor Yue Tan, Wei Guo, Cheng Zhang,      Chien-Shan Cheng, Ning Wang, Junguo Ren, Yibin Feng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Clin Transl Med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10</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10.1002/ctm2.190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33135336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PMC7586994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单位：香港大学李嘉诚医学院中医药学院、中国中医科学院西苑医院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2E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3B </w:t>
      </w:r>
      <w:r>
        <w:rPr>
          <w:rStyle w:val="any"/>
          <w:rFonts w:ascii="PMingLiU" w:eastAsia="PMingLiU" w:hAnsi="PMingLiU" w:cs="PMingLiU"/>
          <w:b w:val="0"/>
          <w:bCs w:val="0"/>
          <w:i w:val="0"/>
          <w:iCs w:val="0"/>
          <w:color w:val="3E3E3E"/>
          <w:spacing w:val="8"/>
        </w:rPr>
        <w:t>中的两个</w:t>
      </w:r>
      <w:r>
        <w:rPr>
          <w:rStyle w:val="any"/>
          <w:rFonts w:ascii="Times New Roman" w:eastAsia="Times New Roman" w:hAnsi="Times New Roman" w:cs="Times New Roman"/>
          <w:b w:val="0"/>
          <w:bCs w:val="0"/>
          <w:i w:val="0"/>
          <w:iCs w:val="0"/>
          <w:color w:val="3E3E3E"/>
          <w:spacing w:val="8"/>
        </w:rPr>
        <w:t xml:space="preserve"> WB </w:t>
      </w:r>
      <w:r>
        <w:rPr>
          <w:rStyle w:val="any"/>
          <w:rFonts w:ascii="PMingLiU" w:eastAsia="PMingLiU" w:hAnsi="PMingLiU" w:cs="PMingLiU"/>
          <w:b w:val="0"/>
          <w:bCs w:val="0"/>
          <w:i w:val="0"/>
          <w:iCs w:val="0"/>
          <w:color w:val="3E3E3E"/>
          <w:spacing w:val="8"/>
        </w:rPr>
        <w:t>图像之间出乎意料地相似。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64389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68289" name=""/>
                    <pic:cNvPicPr>
                      <a:picLocks noChangeAspect="1"/>
                    </pic:cNvPicPr>
                  </pic:nvPicPr>
                  <pic:blipFill>
                    <a:blip xmlns:r="http://schemas.openxmlformats.org/officeDocument/2006/relationships" r:embed="rId6"/>
                    <a:stretch>
                      <a:fillRect/>
                    </a:stretch>
                  </pic:blipFill>
                  <pic:spPr>
                    <a:xfrm>
                      <a:off x="0" y="0"/>
                      <a:ext cx="5486400" cy="36438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7133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788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1792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38891"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中国中医科学院西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中国中医科学院西苑医院</w:t>
        </w:r>
      </w:hyperlink>
      <w:hyperlink r:id="rId10" w:anchor="wechat_redirect" w:tgtFrame="_blank" w:tooltip="香港大学李嘉诚医学院中医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香港大学李嘉诚医学院中医药学院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0443213982253066"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56&amp;idx=3&amp;sn=f453df39387d879bdfae52b46d71a1b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4044300832713933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