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第三军医大学新桥医院的论文被质疑，因不同描述的实验图像存在重叠面板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10:13:54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microRNA-214 promotes epithelial-mesenchymal transition and metastasis in lung adenocarcinoma by targeting the suppressor-of-fused protein (Sufu)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第三军医大学新桥医院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10.18632/oncotarget.5478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50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2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31270845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81222031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31300647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81625" cy="41814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11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不同描述图像面板存在重叠。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4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30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https://www.oncotarget.com/article/5478/text/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25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53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89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61&amp;idx=5&amp;sn=8acb2f73a004eb99ee01aa8a849bf9a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