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锦州医科大学第一附属医院的论文被撤稿，因多条蛋白条带重复致结论失信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ING5-mediated antineuroblastoma effects of suberoylanilide hydroxamic acid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锦州医科大学第一附属医院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10.1002/cam4.1634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图1H、图2H和图5C中存在多条蛋白条带重复的情况，而这些重复的条带在部分相同作者此前发表的文章中也曾出现。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5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42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经水平翻转后与一篇无关论文（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10.18632/oncotarget.21968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29271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29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92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9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36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条带与一篇的无关论文（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10.18632/oncotarget.13680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180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63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44835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9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图4D，5C的W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B条带与一篇的无关论文（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10.1111/jcmm.14134）的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3581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④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图5C和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图6B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的WB条带多处重叠。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7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上述文章经期刊主编Stephen Tait与John Wiley &amp; Sons有限公司协商一致，决定予以撤稿。撤稿原因是，图1H、图2H和图5C中存在多条蛋白条带重复的情况，而这些重复的条带在部分相同作者此前发表的文章中也曾出现。作者联系期刊解释称，这些错误是无意的，是由于研究在同一实验室同时开展所致；他们还提供了一些数据供评估。作者表示，本文的主要结论未受影响，但重复条带的范围和性质严重削弱了编辑对研究结果有效性的信心。作者不同意撤稿决定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https://onlinelibrary.wiley.com/doi/10.1002/cam4.70849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84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9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29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4&amp;sn=e6605beca0030693b005af9264bf6b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