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8.0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影响因子综述论文被扒：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个引用来自撤稿文献，成果还靠谱吗？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8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31 日，内蒙古大学等单位的 Wenlan Yang、Yongliang Zhao、Yungui Yang 等人在《Science China Life Sciences》杂志上在线发表了题为 “Dynamic RNA methylation modifications and their regulatory role in mammalian development and diseases” 的研究论文。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245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34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该论文影响因子为 8.0，属于 Q1 区。然而，有网友 Negosiana dualis 指出，这篇论文的参考文献中存在 4 个有问题的引用。这 4 篇参考文献均已被撤稿，例如 “10.1186/s13046 - 021 - 02090 - 7” 是《Journal of Experimental &amp; Clinical Cancer Research》杂志上一篇关于肝癌研究的论文，已被撤回；“10.1016/j.omtn.2020.12.001” 是《Molecular Therapy - Nucleic Acids》杂志上有关肺癌研究的论文，也被撤稿等。根据 Dimensions 数据，这篇文章已被引用 6 次，并且被 Problematic Paper Screener、Feet of Clay Detector 标记。该研究主要探讨了动态 RNA 甲基化修饰在哺乳动物发育和疾病中的调节作用，其成果对于深入理解相关生物学过程具有重要意义，但目前参考文献的问题也引发了对论文可靠性的重新评估。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275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32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https://pubmed.ncbi.nlm.nih.gov/38833084/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86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2&amp;sn=d7f42c1f5f70a8871e79c2cf9fbcb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