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潍坊医学院附属益都中心医院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论文被撤稿，蛋白质免疫印迹数据惊人相似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21:54:51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49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846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59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69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626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80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35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69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9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69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日，由潍坊医学院附属益都中心医院保健与老年医学科的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Chunyan Tian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Di Huang </w:t>
      </w:r>
      <w:r>
        <w:rPr>
          <w:rStyle w:val="any"/>
          <w:rFonts w:ascii="PMingLiU" w:eastAsia="PMingLiU" w:hAnsi="PMingLiU" w:cs="PMingLiU"/>
          <w:spacing w:val="8"/>
        </w:rPr>
        <w:t>等研究人员撰写的名为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“ABCG1 as a potential oncogene in lung cancer” </w:t>
      </w:r>
      <w:r>
        <w:rPr>
          <w:rStyle w:val="any"/>
          <w:rFonts w:ascii="PMingLiU" w:eastAsia="PMingLiU" w:hAnsi="PMingLiU" w:cs="PMingLiU"/>
          <w:spacing w:val="8"/>
        </w:rPr>
        <w:t>的研究论文，以电子版形式发表在《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》杂志上，该杂志影响因子为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年提出质疑。其指出论文中图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的部分印迹面板与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 J Mol Med</w:t>
      </w:r>
      <w:r>
        <w:rPr>
          <w:rStyle w:val="any"/>
          <w:rFonts w:ascii="PMingLiU" w:eastAsia="PMingLiU" w:hAnsi="PMingLiU" w:cs="PMingLiU"/>
          <w:spacing w:val="8"/>
        </w:rPr>
        <w:t>》上的文章中部分面板极为相似，有些甚至像是镜像展示；同时，论文中图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的一个面板与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Zhang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》上的图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S1A </w:t>
      </w:r>
      <w:r>
        <w:rPr>
          <w:rStyle w:val="any"/>
          <w:rFonts w:ascii="PMingLiU" w:eastAsia="PMingLiU" w:hAnsi="PMingLiU" w:cs="PMingLiU"/>
          <w:spacing w:val="8"/>
        </w:rPr>
        <w:t>中的一个面板也非常相像。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日，该论文被正式撤回。原来，一位细心的读者向《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》杂志编辑反映，论文中一些蛋白质免疫印迹数据（图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）和细胞迁移实验数据（图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），与其他研究机构不同作者已发表的文章数据惊人相似，且这些数据在本文投稿之前就已见刊。杂志编辑向论文作者寻求解释，但未收到回复。最终，编辑决定撤回该论文，并向读者致歉。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https://pubmed.ncbi.nlm.nih.gov/28588672/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45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25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64&amp;idx=3&amp;sn=5e5197c99f42bfb3fb5310c5839ff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