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谴责！天津市肿瘤医院高明、魏玺、郑向前的论文存在重复用图问题！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4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36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53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天津医科大学肿瘤医院（天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Pharmacological inhibition of Ref-1 enhances the therapeutic sensitivity of papillary thyroid carcinoma to vemurafenib"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药理抑制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Ref-1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可提高甲状腺乳头状癌对维莫非尼的治疗敏感性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Linfei Hu, Jun Zhang, Mengran Tian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 Gao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高明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 Wei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魏玺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Xiangqian Zheng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郑向前）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81872169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82172821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82103386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81702629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）、天津市科技计划项目（项目编号：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19JCYBJC27400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）、京津冀基础研究合作项目（项目编号：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20JCZXJC00120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）以及天津市研究生科研创新项目（项目编号：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2020YJSS178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1993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3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67300" cy="33444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34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90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经过DataTwin检测，本文的Figure S2存在一处重叠面板，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S3也存在一处重叠面板，且描述不同。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69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3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https://www.nature.com/articles/s41419-022-04550-0#Fun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59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19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88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450&amp;idx=1&amp;sn=3ad33c8445442f8aed44e1fe32e100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