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42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作为转录后基因表达调控因子发挥作用。一些miRNA，包括最近发现的miR-582-3p，已被证明与白血病的发生有关。本研究旨在揭示miR-582-3p在急性髓系白血病（AML）中的生物学功能，AML是最常见的血液系统恶性肿瘤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4 日，湖南省儿童医院的Li Haixia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MicroRNA-582-3p negatively regulates cell proliferation and cell cycle progression in acute myeloid leukemia by targeting cyclin B2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miR-582-3p 在 AML 发展中的新功能和机制。进一步研究有望明确 miR-582-3p 和 CCNB2 是否是 AML 治疗的潜在靶点。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此外，2020 年 6 月 9 日，河南省人民医院的Xu Suyan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Silibinin suppresses epithelial-mesenchymal transition in human non-small cell lung cancer cells by restraining RHBDD1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水飞蓟宾通过抑制 RHBDD1 对 NSCLC 细胞产生抗肿瘤作用。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6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01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主编因对本文中所呈现图表的担忧而撤回了该文章。这些担忧使该文章的整体科学性受到质疑。文章发表后进行的调查发现了以下问题：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Cyclin B2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CDK1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Cyclin 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凝胶切片的部分似乎与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Bad/MCF-7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Bax/T-47D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凝胶切片的部分重叠；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miR-582-3p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模拟细胞实验在旋转后似乎与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shNek7-1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细胞实验重叠。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作者尚未回复出版商的来信。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1.Peng X, Yan B, Shen Y. MiR-1301-3p inhibits human breast cancer cell proliferation by regulating cell cycle progression and apoptosis through directly targeting ICT1. Breast Cancer. 2018;25:742–52.https://doi.org/10.1007/s12282-018-0881-5.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2.Zhang J, Wang L, Zhang Y. Downregulation of NIMA-related kinase-7 inhibits cell proliferation by inducing cell cycle arrest in human retinoblastoma cells. Exp Ther Med. 2018;15:1360–6.https://doi.org/10.3892/etm.2017.5558.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https://cmbl.biomedcentral.com/articles/10.1186/s11658-025-00729-3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9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32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561&amp;idx=3&amp;sn=d57edcd1c1baa7682b67938dfbec06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