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26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前列腺素E2（PGE2）通过其四种受体参与肾脏的多种生理和病理过程。既往研究表明，PGE2受体1（EP1）基因缺陷可显著抑制转化生长因子β1（TGF-β1）诱导的系膜细胞（MC）增殖和细胞外基质聚集。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7 月 23 日，南通大学附属医院的Chen Xu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selective inhibition or activation of PGE2 EP1 receptor on glomerulosclerosis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选择性拮抗EP1受体可改善肾功能，减轻肾小球硬化，其潜在机制可能与抑制ERS有关。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45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3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所示的免疫组化图像，至少有四对数据面板显示出数据重叠的证据，无论是在同一图表部分还是在它们之间进行比较。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由于该论文中发现了大量数据重复，《分子医学报告》的编辑决定将其从期刊上撤稿，理由是作者对所呈现的数据缺乏信心。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编辑部已要求作者就这些问题作出解释，但尚未收到满意的答复。对于由此造成的不便，编辑部向读者致以歉意。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4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59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3&amp;sn=91f3dd3faceb6687d365647a51738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