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2014 年 7 月 31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中南大学湘雅医院Cheng Zhigang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Non-invasive remote limb ischemic postconditioning protects rats against focal cerebral ischemia by upregulating STAT3 and reducing apoptosis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7114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56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22269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20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22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https://pubpeer.com/publications/8EB38DD659B70B5351AFACED68CB33#0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6&amp;idx=2&amp;sn=f9ca68bdf0f587c9a3c1cb144b16586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