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学术争议爆发：空军军医大学西京医院某研究团队文章被指图片重叠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09:41:38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16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683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2012 年 4 月 17 日，空军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军医大学西京医院Hu Sheng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Brain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Noninvasive limb remote ischemic preconditioning contributes neuroprotective effects via activation of adenosine A1 receptor and redox status after transient focal cerebral ischemia in rats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被质疑文章内发生图片重叠。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61028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14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  <w:sz w:val="21"/>
          <w:szCs w:val="21"/>
        </w:rPr>
        <w:t>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962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67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9479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43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https://pubpeer.com/publications/D10897F3E3C83DC9FDA0E73B01A2CE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59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9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01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9132&amp;idx=1&amp;sn=e290ccbbd5626289602baade1523c9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