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广州市妇女儿童医疗中心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Jie Zhou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与天津医大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团队论文被曝图像重复，国自然基金项目实验数据可靠性引热议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08:10:00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09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98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2022年1月19日，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广州市妇女儿童医疗中心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Zhou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（周洁）、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 Yao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（姚智）在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Experimental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Angiotensin II enhances group 2 innate lymphoid cell responses via AT1a during airway inflammation”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16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84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1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102"/>
            <wp:docPr id="100004" name="" descr="广州市妇女儿童医疗中心图册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4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44106"/>
            <wp:docPr id="100005" name="" descr="天津医科大学-内科学博士（学术型）-璐斐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11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19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40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https://pmc.ncbi.nlm.nih.gov/articles/PMC8932533/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9&amp;idx=1&amp;sn=63165a16a60ff669a66386ae4f2fd9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