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惊现多张图片与其他已发表论文中的图片重复！哈尔滨医科大学附属第二医院论文遭撤稿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2025-04-22 09:30:44</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Oncotarget (2017)</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"The prognostic potential and carcinogenesis of long non-coding RNA TUG1 in human cholangiocarcinoma“</w:t>
      </w:r>
      <w:r>
        <w:rPr>
          <w:rStyle w:val="any"/>
          <w:rFonts w:ascii="PMingLiU" w:eastAsia="PMingLiU" w:hAnsi="PMingLiU" w:cs="PMingLiU"/>
          <w:spacing w:val="8"/>
          <w:kern w:val="36"/>
          <w:sz w:val="24"/>
          <w:szCs w:val="24"/>
        </w:rPr>
        <w:t>长链非编码</w:t>
      </w:r>
      <w:r>
        <w:rPr>
          <w:rStyle w:val="any"/>
          <w:rFonts w:ascii="Times New Roman" w:eastAsia="Times New Roman" w:hAnsi="Times New Roman" w:cs="Times New Roman"/>
          <w:spacing w:val="8"/>
          <w:kern w:val="36"/>
          <w:sz w:val="24"/>
          <w:szCs w:val="24"/>
        </w:rPr>
        <w:t>RNA TUG1</w:t>
      </w:r>
      <w:r>
        <w:rPr>
          <w:rStyle w:val="any"/>
          <w:rFonts w:ascii="PMingLiU" w:eastAsia="PMingLiU" w:hAnsi="PMingLiU" w:cs="PMingLiU"/>
          <w:spacing w:val="8"/>
          <w:kern w:val="36"/>
          <w:sz w:val="24"/>
          <w:szCs w:val="24"/>
        </w:rPr>
        <w:t>在人胆管癌中的预后潜力和致癌性</w:t>
      </w:r>
      <w:r>
        <w:rPr>
          <w:rStyle w:val="any"/>
          <w:rFonts w:ascii="Times New Roman" w:eastAsia="Times New Roman" w:hAnsi="Times New Roman" w:cs="Times New Roman"/>
          <w:spacing w:val="8"/>
          <w:kern w:val="36"/>
          <w:sz w:val="24"/>
          <w:szCs w:val="24"/>
        </w:rPr>
        <w:t>(doi: 10.18632/oncotarget.19502)</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b w:val="0"/>
          <w:bCs w:val="0"/>
          <w:spacing w:val="8"/>
          <w:kern w:val="36"/>
          <w:sz w:val="24"/>
          <w:szCs w:val="24"/>
        </w:rPr>
        <w:t>Elisabeth M Bik</w:t>
      </w:r>
      <w:r>
        <w:rPr>
          <w:rStyle w:val="any"/>
          <w:rFonts w:ascii="PMingLiU" w:eastAsia="PMingLiU" w:hAnsi="PMingLiU" w:cs="PMingLiU"/>
          <w:b w:val="0"/>
          <w:bCs w:val="0"/>
          <w:spacing w:val="8"/>
          <w:kern w:val="36"/>
          <w:sz w:val="24"/>
          <w:szCs w:val="24"/>
        </w:rPr>
        <w:t>等</w:t>
      </w:r>
      <w:r>
        <w:rPr>
          <w:rStyle w:val="any"/>
          <w:rFonts w:ascii="PMingLiU" w:eastAsia="PMingLiU" w:hAnsi="PMingLiU" w:cs="PMingLiU"/>
          <w:b w:val="0"/>
          <w:bCs w:val="0"/>
          <w:spacing w:val="8"/>
          <w:kern w:val="36"/>
          <w:sz w:val="24"/>
          <w:szCs w:val="24"/>
        </w:rPr>
        <w:t>知名学者指出</w:t>
      </w:r>
      <w:r>
        <w:rPr>
          <w:rStyle w:val="any"/>
          <w:rFonts w:ascii="PMingLiU" w:eastAsia="PMingLiU" w:hAnsi="PMingLiU" w:cs="PMingLiU"/>
          <w:b w:val="0"/>
          <w:bCs w:val="0"/>
          <w:spacing w:val="8"/>
          <w:kern w:val="36"/>
          <w:sz w:val="24"/>
          <w:szCs w:val="24"/>
        </w:rPr>
        <w:t>多篇论文之间图片撞脸。</w:t>
      </w:r>
      <w:r>
        <w:rPr>
          <w:rStyle w:val="any"/>
          <w:rFonts w:ascii="PMingLiU" w:eastAsia="PMingLiU" w:hAnsi="PMingLiU" w:cs="PMingLiU"/>
          <w:b w:val="0"/>
          <w:bCs w:val="0"/>
          <w:spacing w:val="8"/>
          <w:kern w:val="36"/>
          <w:sz w:val="24"/>
          <w:szCs w:val="24"/>
        </w:rPr>
        <w:t>该论文由来自</w:t>
      </w:r>
      <w:r>
        <w:rPr>
          <w:rStyle w:val="any"/>
          <w:rFonts w:ascii="PMingLiU" w:eastAsia="PMingLiU" w:hAnsi="PMingLiU" w:cs="PMingLiU"/>
          <w:b w:val="0"/>
          <w:bCs w:val="0"/>
          <w:spacing w:val="8"/>
          <w:kern w:val="36"/>
          <w:sz w:val="24"/>
          <w:szCs w:val="24"/>
        </w:rPr>
        <w:t>哈尔滨医科大学附属第二医院肝胆胰外科；哈尔滨医科大学心肌缺血教育部重点实验室</w:t>
      </w:r>
      <w:r>
        <w:rPr>
          <w:rStyle w:val="any"/>
          <w:rFonts w:ascii="PMingLiU" w:eastAsia="PMingLiU" w:hAnsi="PMingLiU" w:cs="PMingLiU"/>
          <w:b w:val="0"/>
          <w:bCs w:val="0"/>
          <w:spacing w:val="8"/>
          <w:kern w:val="36"/>
          <w:sz w:val="24"/>
          <w:szCs w:val="24"/>
        </w:rPr>
        <w:t>的作者</w:t>
      </w:r>
      <w:r>
        <w:rPr>
          <w:rStyle w:val="any"/>
          <w:rFonts w:ascii="Times New Roman" w:eastAsia="Times New Roman" w:hAnsi="Times New Roman" w:cs="Times New Roman"/>
          <w:b w:val="0"/>
          <w:bCs w:val="0"/>
          <w:spacing w:val="8"/>
          <w:kern w:val="36"/>
          <w:sz w:val="24"/>
          <w:szCs w:val="24"/>
        </w:rPr>
        <w:t xml:space="preserve">Yi Xu , Kaiming Leng , Zhenglong Li , Fumin Zhang , Xiangyu Zhong , Pengcheng Kang , Xingming Jiang , Yunfu Cui </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 Xingming Jiang</w:t>
      </w:r>
      <w:r>
        <w:rPr>
          <w:rStyle w:val="any"/>
          <w:rFonts w:ascii="Times New Roman" w:eastAsia="Times New Roman" w:hAnsi="Times New Roman" w:cs="Times New Roman"/>
          <w:b w:val="0"/>
          <w:bCs w:val="0"/>
          <w:spacing w:val="8"/>
        </w:rPr>
        <w:t>(</w:t>
      </w:r>
      <w:r>
        <w:rPr>
          <w:rStyle w:val="any"/>
          <w:rFonts w:ascii="PMingLiU" w:eastAsia="PMingLiU" w:hAnsi="PMingLiU" w:cs="PMingLiU"/>
          <w:b w:val="0"/>
          <w:bCs w:val="0"/>
          <w:spacing w:val="8"/>
        </w:rPr>
        <w:t>哈尔滨医科大学附属第二医院肝胆胰外科）</w:t>
      </w:r>
      <w:r>
        <w:rPr>
          <w:rStyle w:val="any"/>
          <w:rFonts w:ascii="Times New Roman" w:eastAsia="Times New Roman" w:hAnsi="Times New Roman" w:cs="Times New Roman"/>
          <w:b/>
          <w:bCs/>
          <w:spacing w:val="8"/>
        </w:rPr>
        <w:t>Yunfu Cui</w:t>
      </w:r>
      <w:r>
        <w:rPr>
          <w:rStyle w:val="any"/>
          <w:rFonts w:ascii="PMingLiU" w:eastAsia="PMingLiU" w:hAnsi="PMingLiU" w:cs="PMingLiU"/>
          <w:b w:val="0"/>
          <w:bCs w:val="0"/>
          <w:spacing w:val="8"/>
        </w:rPr>
        <w:t>（哈尔滨医科大学附属第二医院肝胆胰外科）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4186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423269" name=""/>
                    <pic:cNvPicPr>
                      <a:picLocks noChangeAspect="1"/>
                    </pic:cNvPicPr>
                  </pic:nvPicPr>
                  <pic:blipFill>
                    <a:blip xmlns:r="http://schemas.openxmlformats.org/officeDocument/2006/relationships" r:embed="rId6"/>
                    <a:stretch>
                      <a:fillRect/>
                    </a:stretch>
                  </pic:blipFill>
                  <pic:spPr>
                    <a:xfrm>
                      <a:off x="0" y="0"/>
                      <a:ext cx="5486400" cy="4186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7</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Elisabeth M Bik</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5C</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红色框：其中一个面板与</w:t>
      </w:r>
      <w:r>
        <w:rPr>
          <w:rStyle w:val="any"/>
          <w:rFonts w:ascii="Times New Roman" w:eastAsia="Times New Roman" w:hAnsi="Times New Roman" w:cs="Times New Roman"/>
          <w:spacing w:val="8"/>
        </w:rPr>
        <w:t xml:space="preserve"> Minghui Chen </w:t>
      </w:r>
      <w:r>
        <w:rPr>
          <w:rStyle w:val="any"/>
          <w:rFonts w:ascii="PMingLiU" w:eastAsia="PMingLiU" w:hAnsi="PMingLiU" w:cs="PMingLiU"/>
          <w:spacing w:val="8"/>
        </w:rPr>
        <w:t>等人在</w:t>
      </w:r>
      <w:r>
        <w:rPr>
          <w:rStyle w:val="any"/>
          <w:rFonts w:ascii="Times New Roman" w:eastAsia="Times New Roman" w:hAnsi="Times New Roman" w:cs="Times New Roman"/>
          <w:spacing w:val="8"/>
        </w:rPr>
        <w:t xml:space="preserve"> J Cell Physiol (2020) </w:t>
      </w:r>
      <w:r>
        <w:rPr>
          <w:rStyle w:val="any"/>
          <w:rFonts w:ascii="PMingLiU" w:eastAsia="PMingLiU" w:hAnsi="PMingLiU" w:cs="PMingLiU"/>
          <w:spacing w:val="8"/>
        </w:rPr>
        <w:t>上发表的另一幅图中的面板非常相似，</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10.1002/jcp.29347 - https://pubpeer.com/publications/B8A9E7761524560ACEEEF0EFEB23CB </w:t>
      </w:r>
      <w:r>
        <w:rPr>
          <w:rStyle w:val="any"/>
          <w:rFonts w:ascii="PMingLiU" w:eastAsia="PMingLiU" w:hAnsi="PMingLiU" w:cs="PMingLiU"/>
          <w:spacing w:val="8"/>
        </w:rPr>
        <w:t>请注意，这两个面板代表非常不同的实验和细胞系。</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作者能否解释一下？这两个研究小组都隶属于哈尔滨医科大学附属第二医院。</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4988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35377" name=""/>
                    <pic:cNvPicPr>
                      <a:picLocks noChangeAspect="1"/>
                    </pic:cNvPicPr>
                  </pic:nvPicPr>
                  <pic:blipFill>
                    <a:blip xmlns:r="http://schemas.openxmlformats.org/officeDocument/2006/relationships" r:embed="rId7"/>
                    <a:stretch>
                      <a:fillRect/>
                    </a:stretch>
                  </pic:blipFill>
                  <pic:spPr>
                    <a:xfrm>
                      <a:off x="0" y="0"/>
                      <a:ext cx="5486400" cy="444988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Hoya camphorifolia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上回复质疑：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左</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5B</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右</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2F</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H1299 </w:t>
      </w:r>
      <w:r>
        <w:rPr>
          <w:rStyle w:val="any"/>
          <w:rFonts w:ascii="PMingLiU" w:eastAsia="PMingLiU" w:hAnsi="PMingLiU" w:cs="PMingLiU"/>
          <w:spacing w:val="8"/>
        </w:rPr>
        <w:t>图板）来自</w:t>
      </w:r>
      <w:r>
        <w:rPr>
          <w:rStyle w:val="any"/>
          <w:rFonts w:ascii="Times New Roman" w:eastAsia="Times New Roman" w:hAnsi="Times New Roman" w:cs="Times New Roman"/>
          <w:spacing w:val="8"/>
        </w:rPr>
        <w:t>“</w:t>
      </w:r>
      <w:r>
        <w:rPr>
          <w:rStyle w:val="any"/>
          <w:rFonts w:ascii="PMingLiU" w:eastAsia="PMingLiU" w:hAnsi="PMingLiU" w:cs="PMingLiU"/>
          <w:spacing w:val="8"/>
        </w:rPr>
        <w:t>环状</w:t>
      </w:r>
      <w:r>
        <w:rPr>
          <w:rStyle w:val="any"/>
          <w:rFonts w:ascii="Times New Roman" w:eastAsia="Times New Roman" w:hAnsi="Times New Roman" w:cs="Times New Roman"/>
          <w:spacing w:val="8"/>
        </w:rPr>
        <w:t xml:space="preserve"> RNA circ_0074027 </w:t>
      </w:r>
      <w:r>
        <w:rPr>
          <w:rStyle w:val="any"/>
          <w:rFonts w:ascii="PMingLiU" w:eastAsia="PMingLiU" w:hAnsi="PMingLiU" w:cs="PMingLiU"/>
          <w:spacing w:val="8"/>
        </w:rPr>
        <w:t>表明</w:t>
      </w:r>
      <w:r>
        <w:rPr>
          <w:rStyle w:val="any"/>
          <w:rFonts w:ascii="Times New Roman" w:eastAsia="Times New Roman" w:hAnsi="Times New Roman" w:cs="Times New Roman"/>
          <w:spacing w:val="8"/>
        </w:rPr>
        <w:t xml:space="preserve"> NSCLC </w:t>
      </w:r>
      <w:r>
        <w:rPr>
          <w:rStyle w:val="any"/>
          <w:rFonts w:ascii="PMingLiU" w:eastAsia="PMingLiU" w:hAnsi="PMingLiU" w:cs="PMingLiU"/>
          <w:spacing w:val="8"/>
        </w:rPr>
        <w:t>患者预后不良，并通过</w:t>
      </w:r>
      <w:r>
        <w:rPr>
          <w:rStyle w:val="any"/>
          <w:rFonts w:ascii="Times New Roman" w:eastAsia="Times New Roman" w:hAnsi="Times New Roman" w:cs="Times New Roman"/>
          <w:spacing w:val="8"/>
        </w:rPr>
        <w:t xml:space="preserve"> miR-185-3p </w:t>
      </w:r>
      <w:r>
        <w:rPr>
          <w:rStyle w:val="any"/>
          <w:rFonts w:ascii="PMingLiU" w:eastAsia="PMingLiU" w:hAnsi="PMingLiU" w:cs="PMingLiU"/>
          <w:spacing w:val="8"/>
        </w:rPr>
        <w:t>介导的</w:t>
      </w:r>
      <w:r>
        <w:rPr>
          <w:rStyle w:val="any"/>
          <w:rFonts w:ascii="Times New Roman" w:eastAsia="Times New Roman" w:hAnsi="Times New Roman" w:cs="Times New Roman"/>
          <w:spacing w:val="8"/>
        </w:rPr>
        <w:t xml:space="preserve"> BRD4/MADD </w:t>
      </w:r>
      <w:r>
        <w:rPr>
          <w:rStyle w:val="any"/>
          <w:rFonts w:ascii="PMingLiU" w:eastAsia="PMingLiU" w:hAnsi="PMingLiU" w:cs="PMingLiU"/>
          <w:spacing w:val="8"/>
        </w:rPr>
        <w:t>激活调节细胞增殖、凋亡和侵袭</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Gao et al 2020</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5897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760422" name=""/>
                    <pic:cNvPicPr>
                      <a:picLocks noChangeAspect="1"/>
                    </pic:cNvPicPr>
                  </pic:nvPicPr>
                  <pic:blipFill>
                    <a:blip xmlns:r="http://schemas.openxmlformats.org/officeDocument/2006/relationships" r:embed="rId8"/>
                    <a:stretch>
                      <a:fillRect/>
                    </a:stretch>
                  </pic:blipFill>
                  <pic:spPr>
                    <a:xfrm>
                      <a:off x="0" y="0"/>
                      <a:ext cx="5486400" cy="265897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左</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6A</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右</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8A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“C1q/TNF </w:t>
      </w:r>
      <w:r>
        <w:rPr>
          <w:rStyle w:val="any"/>
          <w:rFonts w:ascii="PMingLiU" w:eastAsia="PMingLiU" w:hAnsi="PMingLiU" w:cs="PMingLiU"/>
          <w:spacing w:val="8"/>
        </w:rPr>
        <w:t>相关蛋白</w:t>
      </w:r>
      <w:r>
        <w:rPr>
          <w:rStyle w:val="any"/>
          <w:rFonts w:ascii="Times New Roman" w:eastAsia="Times New Roman" w:hAnsi="Times New Roman" w:cs="Times New Roman"/>
          <w:spacing w:val="8"/>
        </w:rPr>
        <w:t xml:space="preserve"> 9 </w:t>
      </w:r>
      <w:r>
        <w:rPr>
          <w:rStyle w:val="any"/>
          <w:rFonts w:ascii="PMingLiU" w:eastAsia="PMingLiU" w:hAnsi="PMingLiU" w:cs="PMingLiU"/>
          <w:spacing w:val="8"/>
        </w:rPr>
        <w:t>通过激活</w:t>
      </w:r>
      <w:r>
        <w:rPr>
          <w:rStyle w:val="any"/>
          <w:rFonts w:ascii="Times New Roman" w:eastAsia="Times New Roman" w:hAnsi="Times New Roman" w:cs="Times New Roman"/>
          <w:spacing w:val="8"/>
        </w:rPr>
        <w:t xml:space="preserve"> AMP </w:t>
      </w:r>
      <w:r>
        <w:rPr>
          <w:rStyle w:val="any"/>
          <w:rFonts w:ascii="PMingLiU" w:eastAsia="PMingLiU" w:hAnsi="PMingLiU" w:cs="PMingLiU"/>
          <w:spacing w:val="8"/>
        </w:rPr>
        <w:t>依赖性激酶抑制胆固醇诱导的血管平滑肌细胞表型转换和细胞功能障碍</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Liu et al 2017</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90682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694579" name=""/>
                    <pic:cNvPicPr>
                      <a:picLocks noChangeAspect="1"/>
                    </pic:cNvPicPr>
                  </pic:nvPicPr>
                  <pic:blipFill>
                    <a:blip xmlns:r="http://schemas.openxmlformats.org/officeDocument/2006/relationships" r:embed="rId9"/>
                    <a:stretch>
                      <a:fillRect/>
                    </a:stretch>
                  </pic:blipFill>
                  <pic:spPr>
                    <a:xfrm>
                      <a:off x="0" y="0"/>
                      <a:ext cx="5486400" cy="690682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所示波段主要在暗度和</w:t>
      </w:r>
      <w:r>
        <w:rPr>
          <w:rStyle w:val="any"/>
          <w:rFonts w:ascii="Times New Roman" w:eastAsia="Times New Roman" w:hAnsi="Times New Roman" w:cs="Times New Roman"/>
          <w:spacing w:val="8"/>
        </w:rPr>
        <w:t xml:space="preserve"> 180 </w:t>
      </w:r>
      <w:r>
        <w:rPr>
          <w:rStyle w:val="any"/>
          <w:rFonts w:ascii="PMingLiU" w:eastAsia="PMingLiU" w:hAnsi="PMingLiU" w:cs="PMingLiU"/>
          <w:spacing w:val="8"/>
        </w:rPr>
        <w:t>度翻转方面有所不同。</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42503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683645" name=""/>
                    <pic:cNvPicPr>
                      <a:picLocks noChangeAspect="1"/>
                    </pic:cNvPicPr>
                  </pic:nvPicPr>
                  <pic:blipFill>
                    <a:blip xmlns:r="http://schemas.openxmlformats.org/officeDocument/2006/relationships" r:embed="rId10"/>
                    <a:stretch>
                      <a:fillRect/>
                    </a:stretch>
                  </pic:blipFill>
                  <pic:spPr>
                    <a:xfrm>
                      <a:off x="0" y="0"/>
                      <a:ext cx="5486400" cy="142503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Elisabeth M Bik</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撤稿，</w:t>
      </w:r>
      <w:r>
        <w:rPr>
          <w:rStyle w:val="any"/>
          <w:rFonts w:ascii="Times New Roman" w:eastAsia="Times New Roman" w:hAnsi="Times New Roman" w:cs="Times New Roman"/>
          <w:spacing w:val="8"/>
        </w:rPr>
        <w:t xml:space="preserve">2023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8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30 </w:t>
      </w:r>
      <w:r>
        <w:rPr>
          <w:rStyle w:val="any"/>
          <w:rFonts w:ascii="PMingLiU" w:eastAsia="PMingLiU" w:hAnsi="PMingLiU" w:cs="PMingLiU"/>
          <w:spacing w:val="8"/>
        </w:rPr>
        <w:t>日，</w:t>
      </w:r>
      <w:r>
        <w:rPr>
          <w:rStyle w:val="any"/>
          <w:rFonts w:ascii="Times New Roman" w:eastAsia="Times New Roman" w:hAnsi="Times New Roman" w:cs="Times New Roman"/>
          <w:spacing w:val="8"/>
        </w:rPr>
        <w:t>https://www.oncotarget.com/article/28418/</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本文已被撤回：本文中的多张图片与其他已发表论文中的图片重复。图</w:t>
      </w:r>
      <w:r>
        <w:rPr>
          <w:rStyle w:val="any"/>
          <w:rFonts w:ascii="Times New Roman" w:eastAsia="Times New Roman" w:hAnsi="Times New Roman" w:cs="Times New Roman"/>
          <w:spacing w:val="8"/>
        </w:rPr>
        <w:t xml:space="preserve"> 5C </w:t>
      </w:r>
      <w:r>
        <w:rPr>
          <w:rStyle w:val="any"/>
          <w:rFonts w:ascii="PMingLiU" w:eastAsia="PMingLiU" w:hAnsi="PMingLiU" w:cs="PMingLiU"/>
          <w:spacing w:val="8"/>
        </w:rPr>
        <w:t>中的图片与另一篇论文</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的图</w:t>
      </w:r>
      <w:r>
        <w:rPr>
          <w:rStyle w:val="any"/>
          <w:rFonts w:ascii="Times New Roman" w:eastAsia="Times New Roman" w:hAnsi="Times New Roman" w:cs="Times New Roman"/>
          <w:spacing w:val="8"/>
        </w:rPr>
        <w:t xml:space="preserve"> 6D </w:t>
      </w:r>
      <w:r>
        <w:rPr>
          <w:rStyle w:val="any"/>
          <w:rFonts w:ascii="PMingLiU" w:eastAsia="PMingLiU" w:hAnsi="PMingLiU" w:cs="PMingLiU"/>
          <w:spacing w:val="8"/>
        </w:rPr>
        <w:t>中的图片重复。图</w:t>
      </w:r>
      <w:r>
        <w:rPr>
          <w:rStyle w:val="any"/>
          <w:rFonts w:ascii="Times New Roman" w:eastAsia="Times New Roman" w:hAnsi="Times New Roman" w:cs="Times New Roman"/>
          <w:spacing w:val="8"/>
        </w:rPr>
        <w:t xml:space="preserve"> 5B </w:t>
      </w:r>
      <w:r>
        <w:rPr>
          <w:rStyle w:val="any"/>
          <w:rFonts w:ascii="PMingLiU" w:eastAsia="PMingLiU" w:hAnsi="PMingLiU" w:cs="PMingLiU"/>
          <w:spacing w:val="8"/>
        </w:rPr>
        <w:t>中的图片与另一篇论文</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的图</w:t>
      </w:r>
      <w:r>
        <w:rPr>
          <w:rStyle w:val="any"/>
          <w:rFonts w:ascii="Times New Roman" w:eastAsia="Times New Roman" w:hAnsi="Times New Roman" w:cs="Times New Roman"/>
          <w:spacing w:val="8"/>
        </w:rPr>
        <w:t xml:space="preserve"> 2F </w:t>
      </w:r>
      <w:r>
        <w:rPr>
          <w:rStyle w:val="any"/>
          <w:rFonts w:ascii="PMingLiU" w:eastAsia="PMingLiU" w:hAnsi="PMingLiU" w:cs="PMingLiU"/>
          <w:spacing w:val="8"/>
        </w:rPr>
        <w:t>中的图片重复。图</w:t>
      </w:r>
      <w:r>
        <w:rPr>
          <w:rStyle w:val="any"/>
          <w:rFonts w:ascii="Times New Roman" w:eastAsia="Times New Roman" w:hAnsi="Times New Roman" w:cs="Times New Roman"/>
          <w:spacing w:val="8"/>
        </w:rPr>
        <w:t xml:space="preserve"> 6A </w:t>
      </w:r>
      <w:r>
        <w:rPr>
          <w:rStyle w:val="any"/>
          <w:rFonts w:ascii="PMingLiU" w:eastAsia="PMingLiU" w:hAnsi="PMingLiU" w:cs="PMingLiU"/>
          <w:spacing w:val="8"/>
        </w:rPr>
        <w:t>中的图片与同一篇论文</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的图</w:t>
      </w:r>
      <w:r>
        <w:rPr>
          <w:rStyle w:val="any"/>
          <w:rFonts w:ascii="Times New Roman" w:eastAsia="Times New Roman" w:hAnsi="Times New Roman" w:cs="Times New Roman"/>
          <w:spacing w:val="8"/>
        </w:rPr>
        <w:t xml:space="preserve"> 8A </w:t>
      </w:r>
      <w:r>
        <w:rPr>
          <w:rStyle w:val="any"/>
          <w:rFonts w:ascii="PMingLiU" w:eastAsia="PMingLiU" w:hAnsi="PMingLiU" w:cs="PMingLiU"/>
          <w:spacing w:val="8"/>
        </w:rPr>
        <w:t>中的图片重复。尽管本文发表时间早于其他文章，但</w:t>
      </w:r>
      <w:r>
        <w:rPr>
          <w:rStyle w:val="any"/>
          <w:rFonts w:ascii="Times New Roman" w:eastAsia="Times New Roman" w:hAnsi="Times New Roman" w:cs="Times New Roman"/>
          <w:spacing w:val="8"/>
        </w:rPr>
        <w:t xml:space="preserve"> Oncotarget </w:t>
      </w:r>
      <w:r>
        <w:rPr>
          <w:rStyle w:val="any"/>
          <w:rFonts w:ascii="PMingLiU" w:eastAsia="PMingLiU" w:hAnsi="PMingLiU" w:cs="PMingLiU"/>
          <w:spacing w:val="8"/>
        </w:rPr>
        <w:t>科学诚信办公室出于对数据准确性和真实性的担忧，决定撤回本文。所有作者均同意此次撤回。</w:t>
      </w:r>
      <w:r>
        <w:rPr>
          <w:rStyle w:val="any"/>
          <w:rFonts w:ascii="Times New Roman" w:eastAsia="Times New Roman" w:hAnsi="Times New Roman" w:cs="Times New Roman"/>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185464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222324" name=""/>
                    <pic:cNvPicPr>
                      <a:picLocks noChangeAspect="1"/>
                    </pic:cNvPicPr>
                  </pic:nvPicPr>
                  <pic:blipFill>
                    <a:blip xmlns:r="http://schemas.openxmlformats.org/officeDocument/2006/relationships" r:embed="rId11"/>
                    <a:stretch>
                      <a:fillRect/>
                    </a:stretch>
                  </pic:blipFill>
                  <pic:spPr>
                    <a:xfrm>
                      <a:off x="0" y="0"/>
                      <a:ext cx="5486400" cy="185464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本研究得到国家自然科学基金（批准号：</w:t>
      </w:r>
      <w:r>
        <w:rPr>
          <w:rStyle w:val="any"/>
          <w:rFonts w:ascii="Times New Roman" w:eastAsia="Times New Roman" w:hAnsi="Times New Roman" w:cs="Times New Roman"/>
          <w:spacing w:val="8"/>
        </w:rPr>
        <w:t>81602088</w:t>
      </w:r>
      <w:r>
        <w:rPr>
          <w:rStyle w:val="any"/>
          <w:rFonts w:ascii="PMingLiU" w:eastAsia="PMingLiU" w:hAnsi="PMingLiU" w:cs="PMingLiU"/>
          <w:spacing w:val="8"/>
        </w:rPr>
        <w:t>和</w:t>
      </w:r>
      <w:r>
        <w:rPr>
          <w:rStyle w:val="any"/>
          <w:rFonts w:ascii="Times New Roman" w:eastAsia="Times New Roman" w:hAnsi="Times New Roman" w:cs="Times New Roman"/>
          <w:spacing w:val="8"/>
        </w:rPr>
        <w:t>81170426</w:t>
      </w:r>
      <w:r>
        <w:rPr>
          <w:rStyle w:val="any"/>
          <w:rFonts w:ascii="PMingLiU" w:eastAsia="PMingLiU" w:hAnsi="PMingLiU" w:cs="PMingLiU"/>
          <w:spacing w:val="8"/>
        </w:rPr>
        <w:t>）、黑龙江省卫生和计划生育委员会科研项目（批准号：</w:t>
      </w:r>
      <w:r>
        <w:rPr>
          <w:rStyle w:val="any"/>
          <w:rFonts w:ascii="Times New Roman" w:eastAsia="Times New Roman" w:hAnsi="Times New Roman" w:cs="Times New Roman"/>
          <w:spacing w:val="8"/>
        </w:rPr>
        <w:t>2016-049</w:t>
      </w:r>
      <w:r>
        <w:rPr>
          <w:rStyle w:val="any"/>
          <w:rFonts w:ascii="PMingLiU" w:eastAsia="PMingLiU" w:hAnsi="PMingLiU" w:cs="PMingLiU"/>
          <w:spacing w:val="8"/>
        </w:rPr>
        <w:t>）、黑龙江省博士后科学基金（批准号：</w:t>
      </w:r>
      <w:r>
        <w:rPr>
          <w:rStyle w:val="any"/>
          <w:rFonts w:ascii="Times New Roman" w:eastAsia="Times New Roman" w:hAnsi="Times New Roman" w:cs="Times New Roman"/>
          <w:spacing w:val="8"/>
        </w:rPr>
        <w:t>LBH-Z16096</w:t>
      </w:r>
      <w:r>
        <w:rPr>
          <w:rStyle w:val="any"/>
          <w:rFonts w:ascii="PMingLiU" w:eastAsia="PMingLiU" w:hAnsi="PMingLiU" w:cs="PMingLiU"/>
          <w:spacing w:val="8"/>
        </w:rPr>
        <w:t>）、哈尔滨医科大学研究生创新研究项目（批准号：</w:t>
      </w:r>
      <w:r>
        <w:rPr>
          <w:rStyle w:val="any"/>
          <w:rFonts w:ascii="Times New Roman" w:eastAsia="Times New Roman" w:hAnsi="Times New Roman" w:cs="Times New Roman"/>
          <w:spacing w:val="8"/>
        </w:rPr>
        <w:t>YJSCX2016-21HYD</w:t>
      </w:r>
      <w:r>
        <w:rPr>
          <w:rStyle w:val="any"/>
          <w:rFonts w:ascii="PMingLiU" w:eastAsia="PMingLiU" w:hAnsi="PMingLiU" w:cs="PMingLiU"/>
          <w:spacing w:val="8"/>
        </w:rPr>
        <w:t>）、哈尔滨医科大学创新科学基金（批准号：</w:t>
      </w:r>
      <w:r>
        <w:rPr>
          <w:rStyle w:val="any"/>
          <w:rFonts w:ascii="Times New Roman" w:eastAsia="Times New Roman" w:hAnsi="Times New Roman" w:cs="Times New Roman"/>
          <w:spacing w:val="8"/>
        </w:rPr>
        <w:t>2016LCZX09</w:t>
      </w:r>
      <w:r>
        <w:rPr>
          <w:rStyle w:val="any"/>
          <w:rFonts w:ascii="PMingLiU" w:eastAsia="PMingLiU" w:hAnsi="PMingLiU" w:cs="PMingLiU"/>
          <w:spacing w:val="8"/>
        </w:rPr>
        <w:t>）和黑龙江省自然科学基金（批准号：</w:t>
      </w:r>
      <w:r>
        <w:rPr>
          <w:rStyle w:val="any"/>
          <w:rFonts w:ascii="Times New Roman" w:eastAsia="Times New Roman" w:hAnsi="Times New Roman" w:cs="Times New Roman"/>
          <w:spacing w:val="8"/>
        </w:rPr>
        <w:t>H201396</w:t>
      </w:r>
      <w:r>
        <w:rPr>
          <w:rStyle w:val="any"/>
          <w:rFonts w:ascii="PMingLiU" w:eastAsia="PMingLiU" w:hAnsi="PMingLiU" w:cs="PMingLiU"/>
          <w:spacing w:val="8"/>
        </w:rPr>
        <w:t>）的资助。</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https://pmc.ncbi.nlm.nih.gov/articles/PMC5630375/#glossary1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https://pubpeer.com/publications/E03D4E3C0EF54498FA06B71E6C20FC#</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2" w:anchor="wechat_redirect" w:tgtFrame="_blank" w:tooltip="哈尔滨医科大学附属第二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哈尔滨医科大学附属第二医院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mp/appmsgalbum?__biz=Mzk1NzgyODkzOQ==&amp;action=getalbum&amp;album_id=3944100766859886607" TargetMode="Externa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189&amp;idx=1&amp;sn=2d0c1fb9800a938f84a3ba1a4e831db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