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四川大学华西口腔医院论文危机：打假人直指培养皿复制乱象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07:09:06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四川大学华西口腔医院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Biological Macromolecules（IF7.7002/2区）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发表2个月后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“Albumin as a functional carrier enhances solubilization, photodynamic and photothermal antibacterial therapy of curcumin”。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第一作者：四川大学华西口腔医院的Xuyang Lai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通讯作者：四川大学华西口腔医院的Qiang Peng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该研究获得了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四川省自然科学基金项目（No. 2024NSFSC0603）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74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91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82021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37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790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12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348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38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71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82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3225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95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https://pubpeer.com/publications/BCC0B83DA6B901E5306F29F21E2FF3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62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67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140&amp;idx=1&amp;sn=ec0ec79d202a831cb38e9d3d98858ba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