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聚焦学术规范：湖北某三甲医院核心论文因图像重复陷入质疑漩涡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17:21:00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2016年7月，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十堰市太和医院（湖北医药学院附属医院）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发表9年后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“The application of mRNA-based gene transfer in mesenchymal stem cell-mediated cytotoxicity of glioma cells”。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第一作者：十堰市太和医院的Xing-Rong Guo, Zhuo-Shun Yang, Xiang-Jun Tang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通讯作者：十堰市太和医院的Han-Jun Tu、Li Zhang、Long-Jun Dai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该研究共受多项基金支持：湖北科学技术基金会(2014 cfa068)，太和医院基金会，广西科技基金会(0719006-2-7)，教育部门的中坚和年轻人才项目湖北省(Q20162104)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338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888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703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33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215944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65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594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https://pubpeer.com/publications/6294D46EB86039B6AADD157E976E05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2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33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070&amp;idx=1&amp;sn=e89ac320833928cb23989e2344ef46a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