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山东大学国家糖工程技术研究中心论文多图重复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16:50:12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53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21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15"/>
          <w:sz w:val="26"/>
          <w:szCs w:val="26"/>
        </w:rPr>
        <w:t>山东大学国家糖工程技术研究中心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Tunicamycin enhances the antitumor activity of trastuzumab on breast cancer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vitro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and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vivo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衣霉素增强曲妥珠单抗对乳腺癌的体内外抗肿瘤活性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81272208</w:t>
      </w:r>
      <w:r>
        <w:rPr>
          <w:rStyle w:val="any"/>
          <w:rFonts w:ascii="PMingLiU" w:eastAsia="PMingLiU" w:hAnsi="PMingLiU" w:cs="PMingLiU"/>
          <w:spacing w:val="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ZR2009CM046</w:t>
      </w:r>
      <w:r>
        <w:rPr>
          <w:rStyle w:val="any"/>
          <w:rFonts w:ascii="PMingLiU" w:eastAsia="PMingLiU" w:hAnsi="PMingLiU" w:cs="PMingLiU"/>
          <w:spacing w:val="8"/>
        </w:rPr>
        <w:t>）、山东省科技发展基金（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2010G0020210</w:t>
      </w:r>
      <w:r>
        <w:rPr>
          <w:rStyle w:val="any"/>
          <w:rFonts w:ascii="PMingLiU" w:eastAsia="PMingLiU" w:hAnsi="PMingLiU" w:cs="PMingLiU"/>
          <w:spacing w:val="8"/>
        </w:rPr>
        <w:t>）和济南市高校院所创新计划（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201112002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Xiqian Han , Xiaobing Zhang , Hui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Yikang Shi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（音译：师以康）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324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82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Macrocneme adonis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720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06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9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0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https://pubpeer.com/publications/0AE038F08ADCDC932BDDE29BB83A48#0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65&amp;idx=3&amp;sn=347e56d828644b21e86752eb77bd8a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