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中国科学院大学宁波华美医院论文被曝光与早期论文图片重复！国自然基金资助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2025-04-21 14:23:00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年，中国科学院大学宁波华美医院血液肿瘤科，浙江省消化系统肿瘤诊治重点实验室的</w:t>
      </w:r>
      <w:r>
        <w:rPr>
          <w:rStyle w:val="any"/>
          <w:rFonts w:ascii="Times New Roman" w:eastAsia="Times New Roman" w:hAnsi="Times New Roman" w:cs="Times New Roman"/>
          <w:spacing w:val="8"/>
        </w:rPr>
        <w:t xml:space="preserve"> Fupeng Ren , Jingwen Zhu </w:t>
      </w:r>
      <w:r>
        <w:rPr>
          <w:rStyle w:val="any"/>
          <w:rFonts w:ascii="PMingLiU" w:eastAsia="PMingLiU" w:hAnsi="PMingLiU" w:cs="PMingLiU"/>
          <w:spacing w:val="8"/>
        </w:rPr>
        <w:t>（通讯作者，音译朱静雯）</w:t>
      </w:r>
      <w:r>
        <w:rPr>
          <w:rStyle w:val="any"/>
          <w:rFonts w:ascii="Times New Roman" w:eastAsia="Times New Roman" w:hAnsi="Times New Roman" w:cs="Times New Roman"/>
          <w:spacing w:val="8"/>
        </w:rPr>
        <w:t xml:space="preserve">, Kesang Li </w:t>
      </w:r>
      <w:r>
        <w:rPr>
          <w:rStyle w:val="any"/>
          <w:rFonts w:ascii="PMingLiU" w:eastAsia="PMingLiU" w:hAnsi="PMingLiU" w:cs="PMingLiU"/>
          <w:spacing w:val="8"/>
        </w:rPr>
        <w:t>（音译李克桑）</w:t>
      </w:r>
      <w:r>
        <w:rPr>
          <w:rStyle w:val="any"/>
          <w:rFonts w:ascii="Times New Roman" w:eastAsia="Times New Roman" w:hAnsi="Times New Roman" w:cs="Times New Roman"/>
          <w:spacing w:val="8"/>
        </w:rPr>
        <w:t xml:space="preserve"> , Yiquan Cheng , Xiyan Zhu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CK1α-targeting inhibits primary and metastatic colorectal cancer in vitro, ex vivo, in cell-line-derived and patient-derived tumor xenograft mice models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这项工作得到了中国国家自然科学基金（编号：</w:t>
      </w:r>
      <w:r>
        <w:rPr>
          <w:rStyle w:val="any"/>
          <w:rFonts w:ascii="Times New Roman" w:eastAsia="Times New Roman" w:hAnsi="Times New Roman" w:cs="Times New Roman"/>
          <w:spacing w:val="8"/>
        </w:rPr>
        <w:t>81602703</w:t>
      </w:r>
      <w:r>
        <w:rPr>
          <w:rStyle w:val="any"/>
          <w:rFonts w:ascii="PMingLiU" w:eastAsia="PMingLiU" w:hAnsi="PMingLiU" w:cs="PMingLiU"/>
          <w:spacing w:val="8"/>
        </w:rPr>
        <w:t>）、宁波市自然科学基金（编号：</w:t>
      </w:r>
      <w:r>
        <w:rPr>
          <w:rStyle w:val="any"/>
          <w:rFonts w:ascii="Times New Roman" w:eastAsia="Times New Roman" w:hAnsi="Times New Roman" w:cs="Times New Roman"/>
          <w:spacing w:val="8"/>
        </w:rPr>
        <w:t>2017A610148</w:t>
      </w:r>
      <w:r>
        <w:rPr>
          <w:rStyle w:val="any"/>
          <w:rFonts w:ascii="PMingLiU" w:eastAsia="PMingLiU" w:hAnsi="PMingLiU" w:cs="PMingLiU"/>
          <w:spacing w:val="8"/>
        </w:rPr>
        <w:t>）的支持。此外，这项工作还得到了宁波市消化系统肿瘤临床研究中心（项目编号：</w:t>
      </w:r>
      <w:r>
        <w:rPr>
          <w:rStyle w:val="any"/>
          <w:rFonts w:ascii="Times New Roman" w:eastAsia="Times New Roman" w:hAnsi="Times New Roman" w:cs="Times New Roman"/>
          <w:spacing w:val="8"/>
        </w:rPr>
        <w:t>2019A21003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https://pubmed.ncbi.nlm.nih.gov/35117537/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https://pubmed.ncbi.nlm.nih.gov/30103475/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我们将通知出版商来解决这个问题。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6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63971" name=""/>
                    <pic:cNvPicPr>
                      <a:picLocks noChangeAspect="1"/>
                    </pic:cNvPicPr>
                  </pic:nvPicPr>
                  <pic:blipFill>
                    <a:blip xmlns:r="http://schemas.openxmlformats.org/officeDocument/2006/relationships" r:embed="rId6"/>
                    <a:stretch>
                      <a:fillRect/>
                    </a:stretch>
                  </pic:blipFill>
                  <pic:spPr>
                    <a:xfrm>
                      <a:off x="0" y="0"/>
                      <a:ext cx="5486400" cy="10363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https://pubpeer.com/publications/DF40EE52780D7AE7C3D55C92D7CA1A#0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国科学院宁波华美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中国科学院宁波华美医院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88&amp;idx=1&amp;sn=115f3fbaddc5e08a66eb3635147683a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5310889344137626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