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新瓶装旧酒</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？山东大学齐鲁医院重症医学科合作研究遭质疑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Stem Cells International</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2018</w:t>
      </w:r>
      <w:r>
        <w:rPr>
          <w:rStyle w:val="any"/>
          <w:rFonts w:ascii="PMingLiU" w:eastAsia="PMingLiU" w:hAnsi="PMingLiU" w:cs="PMingLiU"/>
          <w:b w:val="0"/>
          <w:bCs w:val="0"/>
          <w:i w:val="0"/>
          <w:iCs w:val="0"/>
          <w:caps w:val="0"/>
          <w:color w:val="404040"/>
          <w:spacing w:val="0"/>
          <w:sz w:val="26"/>
          <w:szCs w:val="26"/>
        </w:rPr>
        <w:t>）期刊发表的一项关于神经干细胞条件培养基改善大鼠脑缺血再灌注损伤的研究被曝学术不端。研究题为</w:t>
      </w:r>
      <w:r>
        <w:rPr>
          <w:rStyle w:val="any"/>
          <w:rFonts w:ascii="Segoe UI" w:eastAsia="Segoe UI" w:hAnsi="Segoe UI" w:cs="Segoe UI"/>
          <w:b/>
          <w:bCs/>
          <w:i w:val="0"/>
          <w:iCs w:val="0"/>
          <w:caps w:val="0"/>
          <w:color w:val="404040"/>
          <w:spacing w:val="0"/>
          <w:sz w:val="26"/>
          <w:szCs w:val="26"/>
        </w:rPr>
        <w:t>‘Neural Stem Cell-Conditioned Medium Ameliorated Cerebral Ischemia-Reperfusion Injury in Rats’</w:t>
      </w:r>
      <w:r>
        <w:rPr>
          <w:rStyle w:val="any"/>
          <w:rFonts w:ascii="PMingLiU" w:eastAsia="PMingLiU" w:hAnsi="PMingLiU" w:cs="PMingLiU"/>
          <w:b/>
          <w:bCs/>
          <w:i w:val="0"/>
          <w:iCs w:val="0"/>
          <w:caps w:val="0"/>
          <w:color w:val="404040"/>
          <w:spacing w:val="0"/>
          <w:sz w:val="26"/>
          <w:szCs w:val="26"/>
        </w:rPr>
        <w:t>神经干细胞条件培养基改善大鼠脑缺血再灌注损伤</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10.1155/2018/4659159</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bCs/>
          <w:i w:val="0"/>
          <w:iCs w:val="0"/>
          <w:caps w:val="0"/>
          <w:color w:val="404040"/>
          <w:spacing w:val="0"/>
          <w:sz w:val="26"/>
          <w:szCs w:val="26"/>
        </w:rPr>
        <w:t>HongNa Yang</w:t>
      </w:r>
      <w:r>
        <w:rPr>
          <w:rStyle w:val="any"/>
          <w:rFonts w:ascii="PMingLiU" w:eastAsia="PMingLiU" w:hAnsi="PMingLiU" w:cs="PMingLiU"/>
          <w:b w:val="0"/>
          <w:bCs w:val="0"/>
          <w:i w:val="0"/>
          <w:iCs w:val="0"/>
          <w:caps w:val="0"/>
          <w:color w:val="404040"/>
          <w:spacing w:val="0"/>
          <w:sz w:val="26"/>
          <w:szCs w:val="26"/>
        </w:rPr>
        <w:t>（通讯作者）</w:t>
      </w:r>
      <w:r>
        <w:rPr>
          <w:rStyle w:val="any"/>
          <w:rFonts w:ascii="Segoe UI" w:eastAsia="Segoe UI" w:hAnsi="Segoe UI" w:cs="Segoe UI"/>
          <w:b w:val="0"/>
          <w:bCs w:val="0"/>
          <w:i w:val="0"/>
          <w:iCs w:val="0"/>
          <w:caps w:val="0"/>
          <w:color w:val="404040"/>
          <w:spacing w:val="0"/>
          <w:sz w:val="26"/>
          <w:szCs w:val="26"/>
        </w:rPr>
        <w:t xml:space="preserve"> , Cuilan Wang , Hui Chen , Lan Li , Shuang Ma , Hao Wang , YaRu Fu ,</w:t>
      </w:r>
      <w:r>
        <w:rPr>
          <w:rStyle w:val="any"/>
          <w:rFonts w:ascii="Segoe UI" w:eastAsia="Segoe UI" w:hAnsi="Segoe UI" w:cs="Segoe UI"/>
          <w:b/>
          <w:bCs/>
          <w:i w:val="0"/>
          <w:iCs w:val="0"/>
          <w:caps w:val="0"/>
          <w:color w:val="404040"/>
          <w:spacing w:val="0"/>
          <w:sz w:val="26"/>
          <w:szCs w:val="26"/>
        </w:rPr>
        <w:t> Tingyu Qu</w:t>
      </w:r>
      <w:r>
        <w:rPr>
          <w:rStyle w:val="any"/>
          <w:rFonts w:ascii="PMingLiU" w:eastAsia="PMingLiU" w:hAnsi="PMingLiU" w:cs="PMingLiU"/>
          <w:b w:val="0"/>
          <w:bCs w:val="0"/>
          <w:i w:val="0"/>
          <w:iCs w:val="0"/>
          <w:caps w:val="0"/>
          <w:color w:val="404040"/>
          <w:spacing w:val="0"/>
          <w:sz w:val="26"/>
          <w:szCs w:val="26"/>
        </w:rPr>
        <w:t>（通讯作者）共同完成，通讯作者</w:t>
      </w:r>
      <w:r>
        <w:rPr>
          <w:rStyle w:val="any"/>
          <w:rFonts w:ascii="Segoe UI" w:eastAsia="Segoe UI" w:hAnsi="Segoe UI" w:cs="Segoe UI"/>
          <w:b w:val="0"/>
          <w:bCs w:val="0"/>
          <w:i w:val="0"/>
          <w:iCs w:val="0"/>
          <w:caps w:val="0"/>
          <w:color w:val="404040"/>
          <w:spacing w:val="0"/>
          <w:sz w:val="26"/>
          <w:szCs w:val="26"/>
        </w:rPr>
        <w:t>Tingyu Qu</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伊利诺伊大学医学院精神病学系，通讯作者</w:t>
      </w:r>
      <w:r>
        <w:rPr>
          <w:rStyle w:val="any"/>
          <w:rFonts w:ascii="Segoe UI" w:eastAsia="Segoe UI" w:hAnsi="Segoe UI" w:cs="Segoe UI"/>
          <w:b w:val="0"/>
          <w:bCs w:val="0"/>
          <w:i w:val="0"/>
          <w:iCs w:val="0"/>
          <w:caps w:val="0"/>
          <w:color w:val="404040"/>
          <w:spacing w:val="0"/>
          <w:sz w:val="26"/>
          <w:szCs w:val="26"/>
        </w:rPr>
        <w:t>Hongna Yang</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山东大学齐鲁医院重症医学科。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8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12351" name=""/>
                    <pic:cNvPicPr>
                      <a:picLocks noChangeAspect="1"/>
                    </pic:cNvPicPr>
                  </pic:nvPicPr>
                  <pic:blipFill>
                    <a:blip xmlns:r="http://schemas.openxmlformats.org/officeDocument/2006/relationships" r:embed="rId6"/>
                    <a:stretch>
                      <a:fillRect/>
                    </a:stretch>
                  </pic:blipFill>
                  <pic:spPr>
                    <a:xfrm>
                      <a:off x="0" y="0"/>
                      <a:ext cx="5486400" cy="27584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René Aquarius</w:t>
      </w:r>
      <w:r>
        <w:rPr>
          <w:rStyle w:val="any"/>
          <w:rFonts w:ascii="PMingLiU" w:eastAsia="PMingLiU" w:hAnsi="PMingLiU" w:cs="PMingLiU"/>
          <w:b/>
          <w:bCs/>
          <w:i w:val="0"/>
          <w:iCs w:val="0"/>
          <w:caps w:val="0"/>
          <w:color w:val="404040"/>
          <w:spacing w:val="0"/>
          <w:sz w:val="26"/>
          <w:szCs w:val="26"/>
        </w:rPr>
        <w:t>指出本文结果与早前研究图像重复：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我们发现本研究中的一张图与另一项研究中的一张图存在意外重叠（见下方附图）。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77878" name=""/>
                    <pic:cNvPicPr>
                      <a:picLocks noChangeAspect="1"/>
                    </pic:cNvPicPr>
                  </pic:nvPicPr>
                  <pic:blipFill>
                    <a:blip xmlns:r="http://schemas.openxmlformats.org/officeDocument/2006/relationships" r:embed="rId7"/>
                    <a:stretch>
                      <a:fillRect/>
                    </a:stretch>
                  </pic:blipFill>
                  <pic:spPr>
                    <a:xfrm>
                      <a:off x="0" y="0"/>
                      <a:ext cx="5486400" cy="4048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Embase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https://pubmed.ncbi.nlm.nih.gov/29765412/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https://pubpeer.com/publications/C845E4F15D40AC87312100DAF72A2C#0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19250" cy="162633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6742" name=""/>
                    <pic:cNvPicPr>
                      <a:picLocks noChangeAspect="1"/>
                    </pic:cNvPicPr>
                  </pic:nvPicPr>
                  <pic:blipFill>
                    <a:blip xmlns:r="http://schemas.openxmlformats.org/officeDocument/2006/relationships" r:embed="rId8"/>
                    <a:stretch>
                      <a:fillRect/>
                    </a:stretch>
                  </pic:blipFill>
                  <pic:spPr>
                    <a:xfrm>
                      <a:off x="0" y="0"/>
                      <a:ext cx="1619250" cy="16263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齐鲁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齐鲁医院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3&amp;sn=69c7b54d118d1421c3c04474e8dfee4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707875792094035969"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