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空军军医大学西京医院院长、国家杰青论文被关注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Cerebral Blood Flow and Metabolism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2012 May;32(5):851-9.doi: 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我们发现您的两个数字之间意外重叠（见下图）。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61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81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337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https://pubmed.ncbi.nlm.nih.gov/22274742/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793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熊利泽，第四军医大学西京医院院长、教授、博士生导师，总后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科技银星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，军队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育才银奖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获得者，国家杰出青年科学基金获得者，世界麻醉医师学会联合会（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Federation of Societies of Anesthesiologists)</w:t>
      </w:r>
      <w:r>
        <w:rPr>
          <w:rStyle w:val="any"/>
          <w:rFonts w:ascii="PMingLiU" w:eastAsia="PMingLiU" w:hAnsi="PMingLiU" w:cs="PMingLiU"/>
          <w:spacing w:val="8"/>
        </w:rPr>
        <w:t>常务理事兼亚澳区（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AARS</w:t>
      </w:r>
      <w:r>
        <w:rPr>
          <w:rStyle w:val="any"/>
          <w:rFonts w:ascii="PMingLiU" w:eastAsia="PMingLiU" w:hAnsi="PMingLiU" w:cs="PMingLiU"/>
          <w:spacing w:val="8"/>
        </w:rPr>
        <w:t>）副主席。曾赴英国牛津大学和日本山口大学学习和研究，主要研究方向为神经保护，先后承担国家科技重大专项课题（新药创制）、国家自然科学基金重点基金、国家自然科学基金海外青年合作基金等课题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项。获陕西省科学技术一等奖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项专利（已获得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项）。主编或参编著作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107</w:t>
      </w:r>
      <w:r>
        <w:rPr>
          <w:rStyle w:val="any"/>
          <w:rFonts w:ascii="PMingLiU" w:eastAsia="PMingLiU" w:hAnsi="PMingLiU" w:cs="PMingLiU"/>
          <w:spacing w:val="8"/>
        </w:rPr>
        <w:t>篇，其中在神经科学领域权威杂志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Stroke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Cereb Blood Flow Metab, Anesthesiology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</w:t>
      </w:r>
      <w:r>
        <w:rPr>
          <w:rStyle w:val="any"/>
          <w:rFonts w:ascii="PMingLiU" w:eastAsia="PMingLiU" w:hAnsi="PMingLiU" w:cs="PMingLiU"/>
          <w:spacing w:val="8"/>
        </w:rPr>
        <w:t>篇。所领导的学科为陕西省重点医学学科、全军麻醉学技术中心。是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Canadian J Anaesth</w:t>
      </w:r>
      <w:r>
        <w:rPr>
          <w:rStyle w:val="any"/>
          <w:rFonts w:ascii="PMingLiU" w:eastAsia="PMingLiU" w:hAnsi="PMingLiU" w:cs="PMingLiU"/>
          <w:spacing w:val="8"/>
        </w:rPr>
        <w:t>国际通讯编委（代表中国）、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（中文版）编委会副主任、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审稿人、《中华麻醉学杂志》、《临床麻醉学杂志》、《国际麻醉与复苏杂志》等专业杂志的副主编、常务编委。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https://pubpeer.com/publications/0BD1FBEFFB7CCF4F1B088D5750478E#0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1&amp;sn=ad36b693c7d4f4884ce7266b3edec6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