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关注！新乡医学院基础医学院万光瑞论文被撤回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00:05:57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Nov;10(5):1627-1634.doi: 10.3892/etm.2015.2774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(Zhibituo group)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(low-dose XMJ group)</w:t>
      </w:r>
      <w:r>
        <w:rPr>
          <w:rStyle w:val="any"/>
          <w:rFonts w:ascii="PMingLiU" w:eastAsia="PMingLiU" w:hAnsi="PMingLiU" w:cs="PMingLiU"/>
          <w:spacing w:val="8"/>
        </w:rPr>
        <w:t>似乎重叠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33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42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蓝色框：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Normal control group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</w:t>
      </w:r>
      <w:r>
        <w:rPr>
          <w:rStyle w:val="any"/>
          <w:rFonts w:ascii="PMingLiU" w:eastAsia="PMingLiU" w:hAnsi="PMingLiU" w:cs="PMingLiU"/>
          <w:spacing w:val="8"/>
        </w:rPr>
        <w:t>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medium-dose XMJ group</w:t>
      </w:r>
      <w:r>
        <w:rPr>
          <w:rStyle w:val="any"/>
          <w:rFonts w:ascii="PMingLiU" w:eastAsia="PMingLiU" w:hAnsi="PMingLiU" w:cs="PMingLiU"/>
          <w:spacing w:val="8"/>
        </w:rPr>
        <w:t>）似乎重叠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90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65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橙色框：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组（错误标记为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；载体组）和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</w:t>
      </w:r>
      <w:r>
        <w:rPr>
          <w:rStyle w:val="any"/>
          <w:rFonts w:ascii="PMingLiU" w:eastAsia="PMingLiU" w:hAnsi="PMingLiU" w:cs="PMingLiU"/>
          <w:spacing w:val="8"/>
        </w:rPr>
        <w:t>组（高剂量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XMJ</w:t>
      </w:r>
      <w:r>
        <w:rPr>
          <w:rStyle w:val="any"/>
          <w:rFonts w:ascii="PMingLiU" w:eastAsia="PMingLiU" w:hAnsi="PMingLiU" w:cs="PMingLiU"/>
          <w:spacing w:val="8"/>
        </w:rPr>
        <w:t>组）似乎重叠。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紫色框：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组（模型组）和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组（低剂量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XMJ</w:t>
      </w:r>
      <w:r>
        <w:rPr>
          <w:rStyle w:val="any"/>
          <w:rFonts w:ascii="PMingLiU" w:eastAsia="PMingLiU" w:hAnsi="PMingLiU" w:cs="PMingLiU"/>
          <w:spacing w:val="8"/>
        </w:rPr>
        <w:t>组合）似乎相同。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00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25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对表二的关注：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粉红色框：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MXG</w:t>
      </w:r>
      <w:r>
        <w:rPr>
          <w:rStyle w:val="any"/>
          <w:rFonts w:ascii="PMingLiU" w:eastAsia="PMingLiU" w:hAnsi="PMingLiU" w:cs="PMingLiU"/>
          <w:spacing w:val="8"/>
        </w:rPr>
        <w:t>行之间的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全血粘度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值重复。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050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581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中显示的血管图像，这些图中选择的某些图像要么重叠，要么重复，而不同实验的结果本应显示出来。此外，表二中报告不同（即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MXG</w:t>
      </w:r>
      <w:r>
        <w:rPr>
          <w:rStyle w:val="any"/>
          <w:rFonts w:ascii="PMingLiU" w:eastAsia="PMingLiU" w:hAnsi="PMingLiU" w:cs="PMingLiU"/>
          <w:spacing w:val="8"/>
        </w:rPr>
        <w:t>）组数据的两行数据在全血粘度测量方面完全匹配，这是一个相当不可能的结果。经过内部调查，《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》编辑得出结论，图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以及表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II</w:t>
      </w:r>
      <w:r>
        <w:rPr>
          <w:rStyle w:val="any"/>
          <w:rFonts w:ascii="PMingLiU" w:eastAsia="PMingLiU" w:hAnsi="PMingLiU" w:cs="PMingLiU"/>
          <w:spacing w:val="8"/>
        </w:rPr>
        <w:t>在图像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数据的汇编方面存在不可接受的错误。因此，基于对这些数据的完整性缺乏信心，编辑决定将该文章从出版物中撤回。作者被要求解释这些担忧，但编辑部没有收到回复。编辑对给读者带来的不便表示歉意，并感谢感兴趣的读者提请我们注意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https://pubmed.ncbi.nlm.nih.gov/26640529/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86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448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万光瑞，中共党员，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1956.02</w:t>
      </w:r>
      <w:r>
        <w:rPr>
          <w:rStyle w:val="any"/>
          <w:rFonts w:ascii="PMingLiU" w:eastAsia="PMingLiU" w:hAnsi="PMingLiU" w:cs="PMingLiU"/>
          <w:spacing w:val="8"/>
        </w:rPr>
        <w:t>，河南辉县人，新乡医学院生理学与神经生物学教授，硕士生导师。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1975</w:t>
      </w:r>
      <w:r>
        <w:rPr>
          <w:rStyle w:val="any"/>
          <w:rFonts w:ascii="PMingLiU" w:eastAsia="PMingLiU" w:hAnsi="PMingLiU" w:cs="PMingLiU"/>
          <w:spacing w:val="8"/>
        </w:rPr>
        <w:t>年中医卫校毕业，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1978</w:t>
      </w:r>
      <w:r>
        <w:rPr>
          <w:rStyle w:val="any"/>
          <w:rFonts w:ascii="PMingLiU" w:eastAsia="PMingLiU" w:hAnsi="PMingLiU" w:cs="PMingLiU"/>
          <w:spacing w:val="8"/>
        </w:rPr>
        <w:t>年新乡医学院毕业，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年获河北医科大学临床医学硕士学位，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年晋升新乡医学院生理学与神经生物学教授。先后兼任新乡医学院教材科科长、现代技术教育中心主任，一直从事生理学与神经生物学教研工作和中西医结合科研工作。发表教学和科研论文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收录杂志已发表论文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篇。主持科研项目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项，获省级科研成果奖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项，厅级成果奖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项。主编、参编著作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部，获国家发明专利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项，申请国家发明专利受理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项。现主持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河南省重大科技攻关项目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项，河南省基础与前沿技术研究项目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项。科研主攻方向：中西医结合防治动脉粥样硬化、肿瘤、肺纤维化等慢性疾病。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https://pubpeer.com/publications/3B50FCBD8E5D2DB0CFC611E8D492E4#0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58&amp;idx=5&amp;sn=912a1312e8cdd6b6287b8637cd44978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