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暨南大学附属第一医院妇产科主任李瑞满论文被质疑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Biological Research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 Aug 22;56(1):48.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10.1186/s40659-023-00460-3.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Dacus newmani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TCF4/TCF7L2</w:t>
      </w:r>
      <w:r>
        <w:rPr>
          <w:rStyle w:val="any"/>
          <w:rFonts w:ascii="PMingLiU" w:eastAsia="PMingLiU" w:hAnsi="PMingLiU" w:cs="PMingLiU"/>
          <w:spacing w:val="8"/>
        </w:rPr>
        <w:t>不应与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TCF4/ITF2</w:t>
      </w:r>
      <w:r>
        <w:rPr>
          <w:rStyle w:val="any"/>
          <w:rFonts w:ascii="PMingLiU" w:eastAsia="PMingLiU" w:hAnsi="PMingLiU" w:cs="PMingLiU"/>
          <w:spacing w:val="8"/>
        </w:rPr>
        <w:t>混淆。第一种已知受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Wnt</w:t>
      </w:r>
      <w:r>
        <w:rPr>
          <w:rStyle w:val="any"/>
          <w:rFonts w:ascii="PMingLiU" w:eastAsia="PMingLiU" w:hAnsi="PMingLiU" w:cs="PMingLiU"/>
          <w:spacing w:val="8"/>
        </w:rPr>
        <w:t>信号上调，并作为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b-catenin</w:t>
      </w:r>
      <w:r>
        <w:rPr>
          <w:rStyle w:val="any"/>
          <w:rFonts w:ascii="PMingLiU" w:eastAsia="PMingLiU" w:hAnsi="PMingLiU" w:cs="PMingLiU"/>
          <w:spacing w:val="8"/>
        </w:rPr>
        <w:t>的转录伴侣。第二种通常不受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Wnt</w:t>
      </w:r>
      <w:r>
        <w:rPr>
          <w:rStyle w:val="any"/>
          <w:rFonts w:ascii="PMingLiU" w:eastAsia="PMingLiU" w:hAnsi="PMingLiU" w:cs="PMingLiU"/>
          <w:spacing w:val="8"/>
        </w:rPr>
        <w:t>的调节。然而，根据你的方法，你使用了靶向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TCF4/ITF2</w:t>
      </w:r>
      <w:r>
        <w:rPr>
          <w:rStyle w:val="any"/>
          <w:rFonts w:ascii="PMingLiU" w:eastAsia="PMingLiU" w:hAnsi="PMingLiU" w:cs="PMingLiU"/>
          <w:spacing w:val="8"/>
        </w:rPr>
        <w:t>的抗体。作者是否认为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TCF4/ITF2</w:t>
      </w:r>
      <w:r>
        <w:rPr>
          <w:rStyle w:val="any"/>
          <w:rFonts w:ascii="PMingLiU" w:eastAsia="PMingLiU" w:hAnsi="PMingLiU" w:cs="PMingLiU"/>
          <w:spacing w:val="8"/>
        </w:rPr>
        <w:t>也受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Wnt</w:t>
      </w:r>
      <w:r>
        <w:rPr>
          <w:rStyle w:val="any"/>
          <w:rFonts w:ascii="PMingLiU" w:eastAsia="PMingLiU" w:hAnsi="PMingLiU" w:cs="PMingLiU"/>
          <w:spacing w:val="8"/>
        </w:rPr>
        <w:t>信号传导的调节？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923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185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https://pubmed.ncbi.nlm.nih.gov/37608294/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6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949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李瑞满，暨南大学附属第一医院，产科，主任医师，妇产科主任、妇产科教研室主任、产科主任，教授，硕士研究生，博士生导师。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1988</w:t>
      </w:r>
      <w:r>
        <w:rPr>
          <w:rStyle w:val="any"/>
          <w:rFonts w:ascii="PMingLiU" w:eastAsia="PMingLiU" w:hAnsi="PMingLiU" w:cs="PMingLiU"/>
          <w:spacing w:val="8"/>
        </w:rPr>
        <w:t>年大学毕业后一直从事妇产科临床工作，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-2001</w:t>
      </w:r>
      <w:r>
        <w:rPr>
          <w:rStyle w:val="any"/>
          <w:rFonts w:ascii="PMingLiU" w:eastAsia="PMingLiU" w:hAnsi="PMingLiU" w:cs="PMingLiU"/>
          <w:spacing w:val="8"/>
        </w:rPr>
        <w:t>年于三甲妇幼保健院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哈尔滨市妇幼保健院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妇产科工作，分别为主治医师、副主任医师。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-2004</w:t>
      </w:r>
      <w:r>
        <w:rPr>
          <w:rStyle w:val="any"/>
          <w:rFonts w:ascii="PMingLiU" w:eastAsia="PMingLiU" w:hAnsi="PMingLiU" w:cs="PMingLiU"/>
          <w:spacing w:val="8"/>
        </w:rPr>
        <w:t>年与于上海第二医科大学附属新华医院及长宁妇保医院进修工作。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2004.11</w:t>
      </w:r>
      <w:r>
        <w:rPr>
          <w:rStyle w:val="any"/>
          <w:rFonts w:ascii="PMingLiU" w:eastAsia="PMingLiU" w:hAnsi="PMingLiU" w:cs="PMingLiU"/>
          <w:spacing w:val="8"/>
        </w:rPr>
        <w:t>至今暨南大学附属第一医院妇产科工作。擅长孕前咨询、高危产妇（胎儿宫内发育迟缓、妊娠高血压综合征、早产、产前产后出血等）的监护及处理，妊娠合并内科疾病（糖尿病、心脏病等）的治疗产前诊断产科危急重病人的救治等方面积累了一定的经验。现对妊娠分娩对产后盆底的影响及产后性功能障碍有一定的研究。主研方向为妊娠期糖尿病，妊娠、分娩对女性盆底的影响及产后性功能障碍。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余篇，参编专著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部。现任中华医学会会员，中华妇幼保健杂志编委。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https://pubpeer.com/publications/85D861CE239B056E00682AFD76262C#0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4&amp;sn=b61743269d24121444d16346b0c4d2e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