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南通大学附属医院的论文被撤稿，因免疫组织化学图像数据重叠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13:32:43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selective inhibition or activation of PGE2 EP1 receptor on glomerulosclerosis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10.3892/mmr.2020.11353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图2C和图3A中所示的免疫组织化学图像，至少有四对数据面板显示存在数据重叠的证据，这既存在于同一图表的各部分之间，也存在于不同图表之间。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1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01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本研究得到了中国国家自然科学基金（项目编号：81170656）和南通市科技发展基金重点项目（项目编号：MS32015018）的支持。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似乎显示出多处重叠，如用相同颜色的框所示。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70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论文发表后，一位热心的读者向编辑指出，关于图2C和图3A中所示的免疫组织化学图像，至少有四对数据面板显示存在数据重叠的证据，这既存在于同一图表的各部分之间，也存在于不同图表之间。鉴于本论文中已确定存在大量数据重复事件，因此《Molecular Medicine Reports》的编辑决定，由于对所提供数据的可靠性缺乏信心，应从期刊中撤回该论文。编辑要求作者对这些问题作出解释，但编辑部未收到令人满意的答复。编辑就此次撤回给读者带来的任何不便表示歉意。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https://www.spandidos-publications.com/10.3892/mmr.2025.13538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5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18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86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33&amp;idx=2&amp;sn=2e370cc026a786c08d67b0db32f079a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