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西安交通大学附属一院</w:t>
        </w:r>
        <w:r>
          <w:rPr>
            <w:rStyle w:val="a"/>
            <w:rFonts w:ascii="Times New Roman" w:eastAsia="Times New Roman" w:hAnsi="Times New Roman" w:cs="Times New Roman"/>
            <w:b w:val="0"/>
            <w:bCs w:val="0"/>
            <w:spacing w:val="8"/>
          </w:rPr>
          <w:t>JCB</w:t>
        </w:r>
        <w:r>
          <w:rPr>
            <w:rStyle w:val="a"/>
            <w:rFonts w:ascii="PMingLiU" w:eastAsia="PMingLiU" w:hAnsi="PMingLiU" w:cs="PMingLiU"/>
            <w:b w:val="0"/>
            <w:bCs w:val="0"/>
            <w:spacing w:val="8"/>
          </w:rPr>
          <w:t>被质疑撤稿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2025-04-04 23:34:18</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80" w:right="780"/>
        <w:rPr>
          <w:rStyle w:val="any"/>
          <w:rFonts w:ascii="Times New Roman" w:eastAsia="Times New Roman" w:hAnsi="Times New Roman" w:cs="Times New Roman"/>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7241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75001" name=""/>
                    <pic:cNvPicPr>
                      <a:picLocks noChangeAspect="1"/>
                    </pic:cNvPicPr>
                  </pic:nvPicPr>
                  <pic:blipFill>
                    <a:blip xmlns:r="http://schemas.openxmlformats.org/officeDocument/2006/relationships" r:embed="rId6"/>
                    <a:stretch>
                      <a:fillRect/>
                    </a:stretch>
                  </pic:blipFill>
                  <pic:spPr>
                    <a:xfrm>
                      <a:off x="0" y="0"/>
                      <a:ext cx="5486400" cy="357241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LncRNA SNHG1 regulates cerebrovascular pathologies as a competing endogenous RNA through HIF-1α/VEGF signaling in ischemic stroke</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Journal of Cellular Biochemistry</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西安交通大学医学院附属第一医院</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2018年3月12日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10.1002/jcb.26705</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jc w:val="both"/>
        <w:rPr>
          <w:rStyle w:val="any"/>
          <w:rFonts w:ascii="Times New Roman" w:eastAsia="Times New Roman" w:hAnsi="Times New Roman" w:cs="Times New Roman"/>
          <w:color w:val="3E3E3E"/>
          <w:spacing w:val="8"/>
        </w:rPr>
      </w:pPr>
      <w:r>
        <w:rPr>
          <w:rStyle w:val="any"/>
          <w:rFonts w:ascii="Segoe UI" w:eastAsia="Segoe UI" w:hAnsi="Segoe UI" w:cs="Segoe UI"/>
          <w:b w:val="0"/>
          <w:bCs w:val="0"/>
          <w:i w:val="0"/>
          <w:iCs w:val="0"/>
          <w:caps w:val="0"/>
          <w:color w:val="212121"/>
          <w:spacing w:val="0"/>
        </w:rPr>
        <w:t>Studies have shown that long noncoding ribonucleic acids (lncRNAs) play critical roles in multiple biologic processes. However, the Small Nucleolar RNA Host Gene 1 (SNHG1) function and underlying molecular mechanisms in ischemic stroke have not yet been reported. In the present study, we found that SNHG1 expression was remarkably increased both in isolated cerebral micro-vessels of a middle cerebral artery occlusion (MCAO) mice model, and in oxygen-glucose deprivation (OGD)-cultured mice brain micro-vascular endothelial cells (BMECs), meanwhile, the SNHG1 level was negatively correlated with miR-18a in MCAO mice. Mechanistically, SNHG1 inhibition presents larger brain infarct size and worsens neurological scores in MCAO mice. Consistent with the in vivo findings, SNHG1 inhibition also significantly increased caspase-3 activity and cell apoptosis in OGD-cultured BMECs. Furthermore, we found that SNHG1 functions as a competing endogenous RNA (ceRNA) for miR-18a, thereby regulating the de-repression of its endogenous target HIF-1α and promoting BMEC survival through HIF-1α/VEGF signaling. This study found a neuroprotective effect of SNHG1 mediated by HIF-1α/VEGF signaling through acting as a ceRNA for miR-18a. These findings reveal a novel function of SNHG1, which contributes to an extensive understanding of ischemic stroke and provides novel therapeutic options for this disease.</w:t>
      </w:r>
      <w:r>
        <w:rPr>
          <w:rStyle w:val="any"/>
          <w:rFonts w:ascii="Segoe UI" w:eastAsia="Segoe UI" w:hAnsi="Segoe UI" w:cs="Segoe UI"/>
          <w:b w:val="0"/>
          <w:bCs w:val="0"/>
          <w:i w:val="0"/>
          <w:iCs w:val="0"/>
          <w:caps w:val="0"/>
          <w:color w:val="212121"/>
          <w:spacing w:val="0"/>
        </w:rPr>
        <w:br/>
      </w:r>
      <w:r>
        <w:rPr>
          <w:rStyle w:val="any"/>
          <w:rFonts w:ascii="PMingLiU" w:eastAsia="PMingLiU" w:hAnsi="PMingLiU" w:cs="PMingLiU"/>
          <w:b w:val="0"/>
          <w:bCs w:val="0"/>
          <w:i w:val="0"/>
          <w:iCs w:val="0"/>
          <w:caps w:val="0"/>
          <w:color w:val="212121"/>
          <w:spacing w:val="0"/>
          <w:lang w:val="zh-CN" w:eastAsia="zh-CN"/>
        </w:rPr>
        <w:t>研究表明，长非编码核糖核酸（</w:t>
      </w:r>
      <w:r>
        <w:rPr>
          <w:rStyle w:val="any"/>
          <w:rFonts w:ascii="Segoe UI" w:eastAsia="Segoe UI" w:hAnsi="Segoe UI" w:cs="Segoe UI"/>
          <w:b w:val="0"/>
          <w:bCs w:val="0"/>
          <w:i w:val="0"/>
          <w:iCs w:val="0"/>
          <w:caps w:val="0"/>
          <w:color w:val="212121"/>
          <w:spacing w:val="0"/>
          <w:lang w:val="zh-CN" w:eastAsia="zh-CN"/>
        </w:rPr>
        <w:t>lncRNAs</w:t>
      </w:r>
      <w:r>
        <w:rPr>
          <w:rStyle w:val="any"/>
          <w:rFonts w:ascii="PMingLiU" w:eastAsia="PMingLiU" w:hAnsi="PMingLiU" w:cs="PMingLiU"/>
          <w:b w:val="0"/>
          <w:bCs w:val="0"/>
          <w:i w:val="0"/>
          <w:iCs w:val="0"/>
          <w:caps w:val="0"/>
          <w:color w:val="212121"/>
          <w:spacing w:val="0"/>
          <w:lang w:val="zh-CN" w:eastAsia="zh-CN"/>
        </w:rPr>
        <w:t>）在多种生物过程中发挥关键作用。然而，缺血性卒中中</w:t>
      </w:r>
      <w:r>
        <w:rPr>
          <w:rStyle w:val="any"/>
          <w:rFonts w:ascii="Segoe UI" w:eastAsia="Segoe UI" w:hAnsi="Segoe UI" w:cs="Segoe UI"/>
          <w:b w:val="0"/>
          <w:bCs w:val="0"/>
          <w:i w:val="0"/>
          <w:iCs w:val="0"/>
          <w:caps w:val="0"/>
          <w:color w:val="212121"/>
          <w:spacing w:val="0"/>
          <w:lang w:val="zh-CN" w:eastAsia="zh-CN"/>
        </w:rPr>
        <w:t xml:space="preserve"> Small Nucleolar RNA </w:t>
      </w:r>
      <w:r>
        <w:rPr>
          <w:rStyle w:val="any"/>
          <w:rFonts w:ascii="PMingLiU" w:eastAsia="PMingLiU" w:hAnsi="PMingLiU" w:cs="PMingLiU"/>
          <w:b w:val="0"/>
          <w:bCs w:val="0"/>
          <w:i w:val="0"/>
          <w:iCs w:val="0"/>
          <w:caps w:val="0"/>
          <w:color w:val="212121"/>
          <w:spacing w:val="0"/>
          <w:lang w:val="zh-CN" w:eastAsia="zh-CN"/>
        </w:rPr>
        <w:t>宿主基因</w:t>
      </w:r>
      <w:r>
        <w:rPr>
          <w:rStyle w:val="any"/>
          <w:rFonts w:ascii="Segoe UI" w:eastAsia="Segoe UI" w:hAnsi="Segoe UI" w:cs="Segoe UI"/>
          <w:b w:val="0"/>
          <w:bCs w:val="0"/>
          <w:i w:val="0"/>
          <w:iCs w:val="0"/>
          <w:caps w:val="0"/>
          <w:color w:val="212121"/>
          <w:spacing w:val="0"/>
          <w:lang w:val="zh-CN" w:eastAsia="zh-CN"/>
        </w:rPr>
        <w:t xml:space="preserve"> 1</w:t>
      </w:r>
      <w:r>
        <w:rPr>
          <w:rStyle w:val="any"/>
          <w:rFonts w:ascii="PMingLiU" w:eastAsia="PMingLiU" w:hAnsi="PMingLiU" w:cs="PMingLiU"/>
          <w:b w:val="0"/>
          <w:bCs w:val="0"/>
          <w:i w:val="0"/>
          <w:iCs w:val="0"/>
          <w:caps w:val="0"/>
          <w:color w:val="212121"/>
          <w:spacing w:val="0"/>
          <w:lang w:val="zh-CN" w:eastAsia="zh-CN"/>
        </w:rPr>
        <w:t>（</w:t>
      </w:r>
      <w:r>
        <w:rPr>
          <w:rStyle w:val="any"/>
          <w:rFonts w:ascii="Segoe UI" w:eastAsia="Segoe UI" w:hAnsi="Segoe UI" w:cs="Segoe UI"/>
          <w:b w:val="0"/>
          <w:bCs w:val="0"/>
          <w:i w:val="0"/>
          <w:iCs w:val="0"/>
          <w:caps w:val="0"/>
          <w:color w:val="212121"/>
          <w:spacing w:val="0"/>
          <w:lang w:val="zh-CN" w:eastAsia="zh-CN"/>
        </w:rPr>
        <w:t>SNHG1</w:t>
      </w:r>
      <w:r>
        <w:rPr>
          <w:rStyle w:val="any"/>
          <w:rFonts w:ascii="PMingLiU" w:eastAsia="PMingLiU" w:hAnsi="PMingLiU" w:cs="PMingLiU"/>
          <w:b w:val="0"/>
          <w:bCs w:val="0"/>
          <w:i w:val="0"/>
          <w:iCs w:val="0"/>
          <w:caps w:val="0"/>
          <w:color w:val="212121"/>
          <w:spacing w:val="0"/>
          <w:lang w:val="zh-CN" w:eastAsia="zh-CN"/>
        </w:rPr>
        <w:t>）的功能及其潜在的分子机制尚未报道。在本研究中，我们发现</w:t>
      </w:r>
      <w:r>
        <w:rPr>
          <w:rStyle w:val="any"/>
          <w:rFonts w:ascii="Segoe UI" w:eastAsia="Segoe UI" w:hAnsi="Segoe UI" w:cs="Segoe UI"/>
          <w:b w:val="0"/>
          <w:bCs w:val="0"/>
          <w:i w:val="0"/>
          <w:iCs w:val="0"/>
          <w:caps w:val="0"/>
          <w:color w:val="212121"/>
          <w:spacing w:val="0"/>
          <w:lang w:val="zh-CN" w:eastAsia="zh-CN"/>
        </w:rPr>
        <w:t xml:space="preserve"> SNHG1 </w:t>
      </w:r>
      <w:r>
        <w:rPr>
          <w:rStyle w:val="any"/>
          <w:rFonts w:ascii="PMingLiU" w:eastAsia="PMingLiU" w:hAnsi="PMingLiU" w:cs="PMingLiU"/>
          <w:b w:val="0"/>
          <w:bCs w:val="0"/>
          <w:i w:val="0"/>
          <w:iCs w:val="0"/>
          <w:caps w:val="0"/>
          <w:color w:val="212121"/>
          <w:spacing w:val="0"/>
          <w:lang w:val="zh-CN" w:eastAsia="zh-CN"/>
        </w:rPr>
        <w:t>的表达在中脑动脉闭塞（</w:t>
      </w:r>
      <w:r>
        <w:rPr>
          <w:rStyle w:val="any"/>
          <w:rFonts w:ascii="Segoe UI" w:eastAsia="Segoe UI" w:hAnsi="Segoe UI" w:cs="Segoe UI"/>
          <w:b w:val="0"/>
          <w:bCs w:val="0"/>
          <w:i w:val="0"/>
          <w:iCs w:val="0"/>
          <w:caps w:val="0"/>
          <w:color w:val="212121"/>
          <w:spacing w:val="0"/>
          <w:lang w:val="zh-CN" w:eastAsia="zh-CN"/>
        </w:rPr>
        <w:t>MCAO</w:t>
      </w:r>
      <w:r>
        <w:rPr>
          <w:rStyle w:val="any"/>
          <w:rFonts w:ascii="PMingLiU" w:eastAsia="PMingLiU" w:hAnsi="PMingLiU" w:cs="PMingLiU"/>
          <w:b w:val="0"/>
          <w:bCs w:val="0"/>
          <w:i w:val="0"/>
          <w:iCs w:val="0"/>
          <w:caps w:val="0"/>
          <w:color w:val="212121"/>
          <w:spacing w:val="0"/>
          <w:lang w:val="zh-CN" w:eastAsia="zh-CN"/>
        </w:rPr>
        <w:t>）小鼠模型的孤立脑微血管中以及氧糖剥夺（</w:t>
      </w:r>
      <w:r>
        <w:rPr>
          <w:rStyle w:val="any"/>
          <w:rFonts w:ascii="Segoe UI" w:eastAsia="Segoe UI" w:hAnsi="Segoe UI" w:cs="Segoe UI"/>
          <w:b w:val="0"/>
          <w:bCs w:val="0"/>
          <w:i w:val="0"/>
          <w:iCs w:val="0"/>
          <w:caps w:val="0"/>
          <w:color w:val="212121"/>
          <w:spacing w:val="0"/>
          <w:lang w:val="zh-CN" w:eastAsia="zh-CN"/>
        </w:rPr>
        <w:t>OGD</w:t>
      </w:r>
      <w:r>
        <w:rPr>
          <w:rStyle w:val="any"/>
          <w:rFonts w:ascii="PMingLiU" w:eastAsia="PMingLiU" w:hAnsi="PMingLiU" w:cs="PMingLiU"/>
          <w:b w:val="0"/>
          <w:bCs w:val="0"/>
          <w:i w:val="0"/>
          <w:iCs w:val="0"/>
          <w:caps w:val="0"/>
          <w:color w:val="212121"/>
          <w:spacing w:val="0"/>
          <w:lang w:val="zh-CN" w:eastAsia="zh-CN"/>
        </w:rPr>
        <w:t>）培养的小鼠脑微血管内皮细胞（</w:t>
      </w:r>
      <w:r>
        <w:rPr>
          <w:rStyle w:val="any"/>
          <w:rFonts w:ascii="Segoe UI" w:eastAsia="Segoe UI" w:hAnsi="Segoe UI" w:cs="Segoe UI"/>
          <w:b w:val="0"/>
          <w:bCs w:val="0"/>
          <w:i w:val="0"/>
          <w:iCs w:val="0"/>
          <w:caps w:val="0"/>
          <w:color w:val="212121"/>
          <w:spacing w:val="0"/>
          <w:lang w:val="zh-CN" w:eastAsia="zh-CN"/>
        </w:rPr>
        <w:t>BMECs</w:t>
      </w:r>
      <w:r>
        <w:rPr>
          <w:rStyle w:val="any"/>
          <w:rFonts w:ascii="PMingLiU" w:eastAsia="PMingLiU" w:hAnsi="PMingLiU" w:cs="PMingLiU"/>
          <w:b w:val="0"/>
          <w:bCs w:val="0"/>
          <w:i w:val="0"/>
          <w:iCs w:val="0"/>
          <w:caps w:val="0"/>
          <w:color w:val="212121"/>
          <w:spacing w:val="0"/>
          <w:lang w:val="zh-CN" w:eastAsia="zh-CN"/>
        </w:rPr>
        <w:t>）中显著增加，同时，</w:t>
      </w:r>
      <w:r>
        <w:rPr>
          <w:rStyle w:val="any"/>
          <w:rFonts w:ascii="Segoe UI" w:eastAsia="Segoe UI" w:hAnsi="Segoe UI" w:cs="Segoe UI"/>
          <w:b w:val="0"/>
          <w:bCs w:val="0"/>
          <w:i w:val="0"/>
          <w:iCs w:val="0"/>
          <w:caps w:val="0"/>
          <w:color w:val="212121"/>
          <w:spacing w:val="0"/>
          <w:lang w:val="zh-CN" w:eastAsia="zh-CN"/>
        </w:rPr>
        <w:t xml:space="preserve">SNHG1 </w:t>
      </w:r>
      <w:r>
        <w:rPr>
          <w:rStyle w:val="any"/>
          <w:rFonts w:ascii="PMingLiU" w:eastAsia="PMingLiU" w:hAnsi="PMingLiU" w:cs="PMingLiU"/>
          <w:b w:val="0"/>
          <w:bCs w:val="0"/>
          <w:i w:val="0"/>
          <w:iCs w:val="0"/>
          <w:caps w:val="0"/>
          <w:color w:val="212121"/>
          <w:spacing w:val="0"/>
          <w:lang w:val="zh-CN" w:eastAsia="zh-CN"/>
        </w:rPr>
        <w:t>水平与</w:t>
      </w:r>
      <w:r>
        <w:rPr>
          <w:rStyle w:val="any"/>
          <w:rFonts w:ascii="Segoe UI" w:eastAsia="Segoe UI" w:hAnsi="Segoe UI" w:cs="Segoe UI"/>
          <w:b w:val="0"/>
          <w:bCs w:val="0"/>
          <w:i w:val="0"/>
          <w:iCs w:val="0"/>
          <w:caps w:val="0"/>
          <w:color w:val="212121"/>
          <w:spacing w:val="0"/>
          <w:lang w:val="zh-CN" w:eastAsia="zh-CN"/>
        </w:rPr>
        <w:t xml:space="preserve"> MCAO </w:t>
      </w:r>
      <w:r>
        <w:rPr>
          <w:rStyle w:val="any"/>
          <w:rFonts w:ascii="PMingLiU" w:eastAsia="PMingLiU" w:hAnsi="PMingLiU" w:cs="PMingLiU"/>
          <w:b w:val="0"/>
          <w:bCs w:val="0"/>
          <w:i w:val="0"/>
          <w:iCs w:val="0"/>
          <w:caps w:val="0"/>
          <w:color w:val="212121"/>
          <w:spacing w:val="0"/>
          <w:lang w:val="zh-CN" w:eastAsia="zh-CN"/>
        </w:rPr>
        <w:t>小鼠中的</w:t>
      </w:r>
      <w:r>
        <w:rPr>
          <w:rStyle w:val="any"/>
          <w:rFonts w:ascii="Segoe UI" w:eastAsia="Segoe UI" w:hAnsi="Segoe UI" w:cs="Segoe UI"/>
          <w:b w:val="0"/>
          <w:bCs w:val="0"/>
          <w:i w:val="0"/>
          <w:iCs w:val="0"/>
          <w:caps w:val="0"/>
          <w:color w:val="212121"/>
          <w:spacing w:val="0"/>
          <w:lang w:val="zh-CN" w:eastAsia="zh-CN"/>
        </w:rPr>
        <w:t xml:space="preserve"> miR-18a </w:t>
      </w:r>
      <w:r>
        <w:rPr>
          <w:rStyle w:val="any"/>
          <w:rFonts w:ascii="PMingLiU" w:eastAsia="PMingLiU" w:hAnsi="PMingLiU" w:cs="PMingLiU"/>
          <w:b w:val="0"/>
          <w:bCs w:val="0"/>
          <w:i w:val="0"/>
          <w:iCs w:val="0"/>
          <w:caps w:val="0"/>
          <w:color w:val="212121"/>
          <w:spacing w:val="0"/>
          <w:lang w:val="zh-CN" w:eastAsia="zh-CN"/>
        </w:rPr>
        <w:t>呈负相关。机制上，</w:t>
      </w:r>
      <w:r>
        <w:rPr>
          <w:rStyle w:val="any"/>
          <w:rFonts w:ascii="Segoe UI" w:eastAsia="Segoe UI" w:hAnsi="Segoe UI" w:cs="Segoe UI"/>
          <w:b w:val="0"/>
          <w:bCs w:val="0"/>
          <w:i w:val="0"/>
          <w:iCs w:val="0"/>
          <w:caps w:val="0"/>
          <w:color w:val="212121"/>
          <w:spacing w:val="0"/>
          <w:lang w:val="zh-CN" w:eastAsia="zh-CN"/>
        </w:rPr>
        <w:t xml:space="preserve">SNHG1 </w:t>
      </w:r>
      <w:r>
        <w:rPr>
          <w:rStyle w:val="any"/>
          <w:rFonts w:ascii="PMingLiU" w:eastAsia="PMingLiU" w:hAnsi="PMingLiU" w:cs="PMingLiU"/>
          <w:b w:val="0"/>
          <w:bCs w:val="0"/>
          <w:i w:val="0"/>
          <w:iCs w:val="0"/>
          <w:caps w:val="0"/>
          <w:color w:val="212121"/>
          <w:spacing w:val="0"/>
          <w:lang w:val="zh-CN" w:eastAsia="zh-CN"/>
        </w:rPr>
        <w:t>抑制导致</w:t>
      </w:r>
      <w:r>
        <w:rPr>
          <w:rStyle w:val="any"/>
          <w:rFonts w:ascii="Segoe UI" w:eastAsia="Segoe UI" w:hAnsi="Segoe UI" w:cs="Segoe UI"/>
          <w:b w:val="0"/>
          <w:bCs w:val="0"/>
          <w:i w:val="0"/>
          <w:iCs w:val="0"/>
          <w:caps w:val="0"/>
          <w:color w:val="212121"/>
          <w:spacing w:val="0"/>
          <w:lang w:val="zh-CN" w:eastAsia="zh-CN"/>
        </w:rPr>
        <w:t xml:space="preserve"> MCAO </w:t>
      </w:r>
      <w:r>
        <w:rPr>
          <w:rStyle w:val="any"/>
          <w:rFonts w:ascii="PMingLiU" w:eastAsia="PMingLiU" w:hAnsi="PMingLiU" w:cs="PMingLiU"/>
          <w:b w:val="0"/>
          <w:bCs w:val="0"/>
          <w:i w:val="0"/>
          <w:iCs w:val="0"/>
          <w:caps w:val="0"/>
          <w:color w:val="212121"/>
          <w:spacing w:val="0"/>
          <w:lang w:val="zh-CN" w:eastAsia="zh-CN"/>
        </w:rPr>
        <w:t>小鼠脑梗死面积增大，神经评分恶化。与体内发现一致，</w:t>
      </w:r>
      <w:r>
        <w:rPr>
          <w:rStyle w:val="any"/>
          <w:rFonts w:ascii="Segoe UI" w:eastAsia="Segoe UI" w:hAnsi="Segoe UI" w:cs="Segoe UI"/>
          <w:b w:val="0"/>
          <w:bCs w:val="0"/>
          <w:i w:val="0"/>
          <w:iCs w:val="0"/>
          <w:caps w:val="0"/>
          <w:color w:val="212121"/>
          <w:spacing w:val="0"/>
          <w:lang w:val="zh-CN" w:eastAsia="zh-CN"/>
        </w:rPr>
        <w:t xml:space="preserve">SNHG1 </w:t>
      </w:r>
      <w:r>
        <w:rPr>
          <w:rStyle w:val="any"/>
          <w:rFonts w:ascii="PMingLiU" w:eastAsia="PMingLiU" w:hAnsi="PMingLiU" w:cs="PMingLiU"/>
          <w:b w:val="0"/>
          <w:bCs w:val="0"/>
          <w:i w:val="0"/>
          <w:iCs w:val="0"/>
          <w:caps w:val="0"/>
          <w:color w:val="212121"/>
          <w:spacing w:val="0"/>
          <w:lang w:val="zh-CN" w:eastAsia="zh-CN"/>
        </w:rPr>
        <w:t>抑制也显著增加了</w:t>
      </w:r>
      <w:r>
        <w:rPr>
          <w:rStyle w:val="any"/>
          <w:rFonts w:ascii="Segoe UI" w:eastAsia="Segoe UI" w:hAnsi="Segoe UI" w:cs="Segoe UI"/>
          <w:b w:val="0"/>
          <w:bCs w:val="0"/>
          <w:i w:val="0"/>
          <w:iCs w:val="0"/>
          <w:caps w:val="0"/>
          <w:color w:val="212121"/>
          <w:spacing w:val="0"/>
          <w:lang w:val="zh-CN" w:eastAsia="zh-CN"/>
        </w:rPr>
        <w:t xml:space="preserve"> OGD </w:t>
      </w:r>
      <w:r>
        <w:rPr>
          <w:rStyle w:val="any"/>
          <w:rFonts w:ascii="PMingLiU" w:eastAsia="PMingLiU" w:hAnsi="PMingLiU" w:cs="PMingLiU"/>
          <w:b w:val="0"/>
          <w:bCs w:val="0"/>
          <w:i w:val="0"/>
          <w:iCs w:val="0"/>
          <w:caps w:val="0"/>
          <w:color w:val="212121"/>
          <w:spacing w:val="0"/>
          <w:lang w:val="zh-CN" w:eastAsia="zh-CN"/>
        </w:rPr>
        <w:t>培养的</w:t>
      </w:r>
      <w:r>
        <w:rPr>
          <w:rStyle w:val="any"/>
          <w:rFonts w:ascii="Segoe UI" w:eastAsia="Segoe UI" w:hAnsi="Segoe UI" w:cs="Segoe UI"/>
          <w:b w:val="0"/>
          <w:bCs w:val="0"/>
          <w:i w:val="0"/>
          <w:iCs w:val="0"/>
          <w:caps w:val="0"/>
          <w:color w:val="212121"/>
          <w:spacing w:val="0"/>
          <w:lang w:val="zh-CN" w:eastAsia="zh-CN"/>
        </w:rPr>
        <w:t xml:space="preserve"> BMECs </w:t>
      </w:r>
      <w:r>
        <w:rPr>
          <w:rStyle w:val="any"/>
          <w:rFonts w:ascii="PMingLiU" w:eastAsia="PMingLiU" w:hAnsi="PMingLiU" w:cs="PMingLiU"/>
          <w:b w:val="0"/>
          <w:bCs w:val="0"/>
          <w:i w:val="0"/>
          <w:iCs w:val="0"/>
          <w:caps w:val="0"/>
          <w:color w:val="212121"/>
          <w:spacing w:val="0"/>
          <w:lang w:val="zh-CN" w:eastAsia="zh-CN"/>
        </w:rPr>
        <w:t>中</w:t>
      </w:r>
      <w:r>
        <w:rPr>
          <w:rStyle w:val="any"/>
          <w:rFonts w:ascii="Segoe UI" w:eastAsia="Segoe UI" w:hAnsi="Segoe UI" w:cs="Segoe UI"/>
          <w:b w:val="0"/>
          <w:bCs w:val="0"/>
          <w:i w:val="0"/>
          <w:iCs w:val="0"/>
          <w:caps w:val="0"/>
          <w:color w:val="212121"/>
          <w:spacing w:val="0"/>
          <w:lang w:val="zh-CN" w:eastAsia="zh-CN"/>
        </w:rPr>
        <w:t xml:space="preserve"> caspase-3 </w:t>
      </w:r>
      <w:r>
        <w:rPr>
          <w:rStyle w:val="any"/>
          <w:rFonts w:ascii="PMingLiU" w:eastAsia="PMingLiU" w:hAnsi="PMingLiU" w:cs="PMingLiU"/>
          <w:b w:val="0"/>
          <w:bCs w:val="0"/>
          <w:i w:val="0"/>
          <w:iCs w:val="0"/>
          <w:caps w:val="0"/>
          <w:color w:val="212121"/>
          <w:spacing w:val="0"/>
          <w:lang w:val="zh-CN" w:eastAsia="zh-CN"/>
        </w:rPr>
        <w:t>活性和细胞凋亡。此外，我们发现</w:t>
      </w:r>
      <w:r>
        <w:rPr>
          <w:rStyle w:val="any"/>
          <w:rFonts w:ascii="Segoe UI" w:eastAsia="Segoe UI" w:hAnsi="Segoe UI" w:cs="Segoe UI"/>
          <w:b w:val="0"/>
          <w:bCs w:val="0"/>
          <w:i w:val="0"/>
          <w:iCs w:val="0"/>
          <w:caps w:val="0"/>
          <w:color w:val="212121"/>
          <w:spacing w:val="0"/>
          <w:lang w:val="zh-CN" w:eastAsia="zh-CN"/>
        </w:rPr>
        <w:t xml:space="preserve"> SNHG1 </w:t>
      </w:r>
      <w:r>
        <w:rPr>
          <w:rStyle w:val="any"/>
          <w:rFonts w:ascii="PMingLiU" w:eastAsia="PMingLiU" w:hAnsi="PMingLiU" w:cs="PMingLiU"/>
          <w:b w:val="0"/>
          <w:bCs w:val="0"/>
          <w:i w:val="0"/>
          <w:iCs w:val="0"/>
          <w:caps w:val="0"/>
          <w:color w:val="212121"/>
          <w:spacing w:val="0"/>
          <w:lang w:val="zh-CN" w:eastAsia="zh-CN"/>
        </w:rPr>
        <w:t>作为</w:t>
      </w:r>
      <w:r>
        <w:rPr>
          <w:rStyle w:val="any"/>
          <w:rFonts w:ascii="Segoe UI" w:eastAsia="Segoe UI" w:hAnsi="Segoe UI" w:cs="Segoe UI"/>
          <w:b w:val="0"/>
          <w:bCs w:val="0"/>
          <w:i w:val="0"/>
          <w:iCs w:val="0"/>
          <w:caps w:val="0"/>
          <w:color w:val="212121"/>
          <w:spacing w:val="0"/>
          <w:lang w:val="zh-CN" w:eastAsia="zh-CN"/>
        </w:rPr>
        <w:t xml:space="preserve"> miR-18a </w:t>
      </w:r>
      <w:r>
        <w:rPr>
          <w:rStyle w:val="any"/>
          <w:rFonts w:ascii="PMingLiU" w:eastAsia="PMingLiU" w:hAnsi="PMingLiU" w:cs="PMingLiU"/>
          <w:b w:val="0"/>
          <w:bCs w:val="0"/>
          <w:i w:val="0"/>
          <w:iCs w:val="0"/>
          <w:caps w:val="0"/>
          <w:color w:val="212121"/>
          <w:spacing w:val="0"/>
          <w:lang w:val="zh-CN" w:eastAsia="zh-CN"/>
        </w:rPr>
        <w:t>的竞争性内源</w:t>
      </w:r>
      <w:r>
        <w:rPr>
          <w:rStyle w:val="any"/>
          <w:rFonts w:ascii="Segoe UI" w:eastAsia="Segoe UI" w:hAnsi="Segoe UI" w:cs="Segoe UI"/>
          <w:b w:val="0"/>
          <w:bCs w:val="0"/>
          <w:i w:val="0"/>
          <w:iCs w:val="0"/>
          <w:caps w:val="0"/>
          <w:color w:val="212121"/>
          <w:spacing w:val="0"/>
          <w:lang w:val="zh-CN" w:eastAsia="zh-CN"/>
        </w:rPr>
        <w:t xml:space="preserve"> RNA</w:t>
      </w:r>
      <w:r>
        <w:rPr>
          <w:rStyle w:val="any"/>
          <w:rFonts w:ascii="PMingLiU" w:eastAsia="PMingLiU" w:hAnsi="PMingLiU" w:cs="PMingLiU"/>
          <w:b w:val="0"/>
          <w:bCs w:val="0"/>
          <w:i w:val="0"/>
          <w:iCs w:val="0"/>
          <w:caps w:val="0"/>
          <w:color w:val="212121"/>
          <w:spacing w:val="0"/>
          <w:lang w:val="zh-CN" w:eastAsia="zh-CN"/>
        </w:rPr>
        <w:t>（</w:t>
      </w:r>
      <w:r>
        <w:rPr>
          <w:rStyle w:val="any"/>
          <w:rFonts w:ascii="Segoe UI" w:eastAsia="Segoe UI" w:hAnsi="Segoe UI" w:cs="Segoe UI"/>
          <w:b w:val="0"/>
          <w:bCs w:val="0"/>
          <w:i w:val="0"/>
          <w:iCs w:val="0"/>
          <w:caps w:val="0"/>
          <w:color w:val="212121"/>
          <w:spacing w:val="0"/>
          <w:lang w:val="zh-CN" w:eastAsia="zh-CN"/>
        </w:rPr>
        <w:t>ceRNA</w:t>
      </w:r>
      <w:r>
        <w:rPr>
          <w:rStyle w:val="any"/>
          <w:rFonts w:ascii="PMingLiU" w:eastAsia="PMingLiU" w:hAnsi="PMingLiU" w:cs="PMingLiU"/>
          <w:b w:val="0"/>
          <w:bCs w:val="0"/>
          <w:i w:val="0"/>
          <w:iCs w:val="0"/>
          <w:caps w:val="0"/>
          <w:color w:val="212121"/>
          <w:spacing w:val="0"/>
          <w:lang w:val="zh-CN" w:eastAsia="zh-CN"/>
        </w:rPr>
        <w:t>）发挥作用，从而调节其内源靶标</w:t>
      </w:r>
      <w:r>
        <w:rPr>
          <w:rStyle w:val="any"/>
          <w:rFonts w:ascii="Segoe UI" w:eastAsia="Segoe UI" w:hAnsi="Segoe UI" w:cs="Segoe UI"/>
          <w:b w:val="0"/>
          <w:bCs w:val="0"/>
          <w:i w:val="0"/>
          <w:iCs w:val="0"/>
          <w:caps w:val="0"/>
          <w:color w:val="212121"/>
          <w:spacing w:val="0"/>
          <w:lang w:val="zh-CN" w:eastAsia="zh-CN"/>
        </w:rPr>
        <w:t xml:space="preserve"> HIF-1α</w:t>
      </w:r>
      <w:r>
        <w:rPr>
          <w:rStyle w:val="any"/>
          <w:rFonts w:ascii="PMingLiU" w:eastAsia="PMingLiU" w:hAnsi="PMingLiU" w:cs="PMingLiU"/>
          <w:b w:val="0"/>
          <w:bCs w:val="0"/>
          <w:i w:val="0"/>
          <w:iCs w:val="0"/>
          <w:caps w:val="0"/>
          <w:color w:val="212121"/>
          <w:spacing w:val="0"/>
          <w:lang w:val="zh-CN" w:eastAsia="zh-CN"/>
        </w:rPr>
        <w:t>的去抑制，并通过</w:t>
      </w:r>
      <w:r>
        <w:rPr>
          <w:rStyle w:val="any"/>
          <w:rFonts w:ascii="Segoe UI" w:eastAsia="Segoe UI" w:hAnsi="Segoe UI" w:cs="Segoe UI"/>
          <w:b w:val="0"/>
          <w:bCs w:val="0"/>
          <w:i w:val="0"/>
          <w:iCs w:val="0"/>
          <w:caps w:val="0"/>
          <w:color w:val="212121"/>
          <w:spacing w:val="0"/>
          <w:lang w:val="zh-CN" w:eastAsia="zh-CN"/>
        </w:rPr>
        <w:t xml:space="preserve"> HIF-1α/VEGF </w:t>
      </w:r>
      <w:r>
        <w:rPr>
          <w:rStyle w:val="any"/>
          <w:rFonts w:ascii="PMingLiU" w:eastAsia="PMingLiU" w:hAnsi="PMingLiU" w:cs="PMingLiU"/>
          <w:b w:val="0"/>
          <w:bCs w:val="0"/>
          <w:i w:val="0"/>
          <w:iCs w:val="0"/>
          <w:caps w:val="0"/>
          <w:color w:val="212121"/>
          <w:spacing w:val="0"/>
          <w:lang w:val="zh-CN" w:eastAsia="zh-CN"/>
        </w:rPr>
        <w:t>信号通路促进</w:t>
      </w:r>
      <w:r>
        <w:rPr>
          <w:rStyle w:val="any"/>
          <w:rFonts w:ascii="Segoe UI" w:eastAsia="Segoe UI" w:hAnsi="Segoe UI" w:cs="Segoe UI"/>
          <w:b w:val="0"/>
          <w:bCs w:val="0"/>
          <w:i w:val="0"/>
          <w:iCs w:val="0"/>
          <w:caps w:val="0"/>
          <w:color w:val="212121"/>
          <w:spacing w:val="0"/>
          <w:lang w:val="zh-CN" w:eastAsia="zh-CN"/>
        </w:rPr>
        <w:t xml:space="preserve"> BMEC </w:t>
      </w:r>
      <w:r>
        <w:rPr>
          <w:rStyle w:val="any"/>
          <w:rFonts w:ascii="PMingLiU" w:eastAsia="PMingLiU" w:hAnsi="PMingLiU" w:cs="PMingLiU"/>
          <w:b w:val="0"/>
          <w:bCs w:val="0"/>
          <w:i w:val="0"/>
          <w:iCs w:val="0"/>
          <w:caps w:val="0"/>
          <w:color w:val="212121"/>
          <w:spacing w:val="0"/>
          <w:lang w:val="zh-CN" w:eastAsia="zh-CN"/>
        </w:rPr>
        <w:t>存活。</w:t>
      </w:r>
      <w:r>
        <w:rPr>
          <w:rStyle w:val="any"/>
          <w:rFonts w:ascii="Segoe UI" w:eastAsia="Segoe UI" w:hAnsi="Segoe UI" w:cs="Segoe UI"/>
          <w:b w:val="0"/>
          <w:bCs w:val="0"/>
          <w:i w:val="0"/>
          <w:iCs w:val="0"/>
          <w:caps w:val="0"/>
          <w:color w:val="212121"/>
          <w:spacing w:val="0"/>
          <w:lang w:val="zh-CN" w:eastAsia="zh-CN"/>
        </w:rPr>
        <w:t xml:space="preserve"> </w:t>
      </w:r>
      <w:r>
        <w:rPr>
          <w:rStyle w:val="any"/>
          <w:rFonts w:ascii="PMingLiU" w:eastAsia="PMingLiU" w:hAnsi="PMingLiU" w:cs="PMingLiU"/>
          <w:b w:val="0"/>
          <w:bCs w:val="0"/>
          <w:i w:val="0"/>
          <w:iCs w:val="0"/>
          <w:caps w:val="0"/>
          <w:color w:val="212121"/>
          <w:spacing w:val="0"/>
          <w:lang w:val="zh-CN" w:eastAsia="zh-CN"/>
        </w:rPr>
        <w:t>这项研究发现了</w:t>
      </w:r>
      <w:r>
        <w:rPr>
          <w:rStyle w:val="any"/>
          <w:rFonts w:ascii="Segoe UI" w:eastAsia="Segoe UI" w:hAnsi="Segoe UI" w:cs="Segoe UI"/>
          <w:b w:val="0"/>
          <w:bCs w:val="0"/>
          <w:i w:val="0"/>
          <w:iCs w:val="0"/>
          <w:caps w:val="0"/>
          <w:color w:val="212121"/>
          <w:spacing w:val="0"/>
          <w:lang w:val="zh-CN" w:eastAsia="zh-CN"/>
        </w:rPr>
        <w:t xml:space="preserve"> SNHG1 </w:t>
      </w:r>
      <w:r>
        <w:rPr>
          <w:rStyle w:val="any"/>
          <w:rFonts w:ascii="PMingLiU" w:eastAsia="PMingLiU" w:hAnsi="PMingLiU" w:cs="PMingLiU"/>
          <w:b w:val="0"/>
          <w:bCs w:val="0"/>
          <w:i w:val="0"/>
          <w:iCs w:val="0"/>
          <w:caps w:val="0"/>
          <w:color w:val="212121"/>
          <w:spacing w:val="0"/>
          <w:lang w:val="zh-CN" w:eastAsia="zh-CN"/>
        </w:rPr>
        <w:t>通过</w:t>
      </w:r>
      <w:r>
        <w:rPr>
          <w:rStyle w:val="any"/>
          <w:rFonts w:ascii="Segoe UI" w:eastAsia="Segoe UI" w:hAnsi="Segoe UI" w:cs="Segoe UI"/>
          <w:b w:val="0"/>
          <w:bCs w:val="0"/>
          <w:i w:val="0"/>
          <w:iCs w:val="0"/>
          <w:caps w:val="0"/>
          <w:color w:val="212121"/>
          <w:spacing w:val="0"/>
          <w:lang w:val="zh-CN" w:eastAsia="zh-CN"/>
        </w:rPr>
        <w:t xml:space="preserve"> HIF-1α/VEGF </w:t>
      </w:r>
      <w:r>
        <w:rPr>
          <w:rStyle w:val="any"/>
          <w:rFonts w:ascii="PMingLiU" w:eastAsia="PMingLiU" w:hAnsi="PMingLiU" w:cs="PMingLiU"/>
          <w:b w:val="0"/>
          <w:bCs w:val="0"/>
          <w:i w:val="0"/>
          <w:iCs w:val="0"/>
          <w:caps w:val="0"/>
          <w:color w:val="212121"/>
          <w:spacing w:val="0"/>
          <w:lang w:val="zh-CN" w:eastAsia="zh-CN"/>
        </w:rPr>
        <w:t>信号通路作为</w:t>
      </w:r>
      <w:r>
        <w:rPr>
          <w:rStyle w:val="any"/>
          <w:rFonts w:ascii="Segoe UI" w:eastAsia="Segoe UI" w:hAnsi="Segoe UI" w:cs="Segoe UI"/>
          <w:b w:val="0"/>
          <w:bCs w:val="0"/>
          <w:i w:val="0"/>
          <w:iCs w:val="0"/>
          <w:caps w:val="0"/>
          <w:color w:val="212121"/>
          <w:spacing w:val="0"/>
          <w:lang w:val="zh-CN" w:eastAsia="zh-CN"/>
        </w:rPr>
        <w:t xml:space="preserve"> ceRNA </w:t>
      </w:r>
      <w:r>
        <w:rPr>
          <w:rStyle w:val="any"/>
          <w:rFonts w:ascii="PMingLiU" w:eastAsia="PMingLiU" w:hAnsi="PMingLiU" w:cs="PMingLiU"/>
          <w:b w:val="0"/>
          <w:bCs w:val="0"/>
          <w:i w:val="0"/>
          <w:iCs w:val="0"/>
          <w:caps w:val="0"/>
          <w:color w:val="212121"/>
          <w:spacing w:val="0"/>
          <w:lang w:val="zh-CN" w:eastAsia="zh-CN"/>
        </w:rPr>
        <w:t>调节</w:t>
      </w:r>
      <w:r>
        <w:rPr>
          <w:rStyle w:val="any"/>
          <w:rFonts w:ascii="Segoe UI" w:eastAsia="Segoe UI" w:hAnsi="Segoe UI" w:cs="Segoe UI"/>
          <w:b w:val="0"/>
          <w:bCs w:val="0"/>
          <w:i w:val="0"/>
          <w:iCs w:val="0"/>
          <w:caps w:val="0"/>
          <w:color w:val="212121"/>
          <w:spacing w:val="0"/>
          <w:lang w:val="zh-CN" w:eastAsia="zh-CN"/>
        </w:rPr>
        <w:t xml:space="preserve"> miR-18a </w:t>
      </w:r>
      <w:r>
        <w:rPr>
          <w:rStyle w:val="any"/>
          <w:rFonts w:ascii="PMingLiU" w:eastAsia="PMingLiU" w:hAnsi="PMingLiU" w:cs="PMingLiU"/>
          <w:b w:val="0"/>
          <w:bCs w:val="0"/>
          <w:i w:val="0"/>
          <w:iCs w:val="0"/>
          <w:caps w:val="0"/>
          <w:color w:val="212121"/>
          <w:spacing w:val="0"/>
          <w:lang w:val="zh-CN" w:eastAsia="zh-CN"/>
        </w:rPr>
        <w:t>的中介作用，具有神经保护效应。这些发现揭示了</w:t>
      </w:r>
      <w:r>
        <w:rPr>
          <w:rStyle w:val="any"/>
          <w:rFonts w:ascii="Segoe UI" w:eastAsia="Segoe UI" w:hAnsi="Segoe UI" w:cs="Segoe UI"/>
          <w:b w:val="0"/>
          <w:bCs w:val="0"/>
          <w:i w:val="0"/>
          <w:iCs w:val="0"/>
          <w:caps w:val="0"/>
          <w:color w:val="212121"/>
          <w:spacing w:val="0"/>
          <w:lang w:val="zh-CN" w:eastAsia="zh-CN"/>
        </w:rPr>
        <w:t xml:space="preserve"> SNHG1 </w:t>
      </w:r>
      <w:r>
        <w:rPr>
          <w:rStyle w:val="any"/>
          <w:rFonts w:ascii="PMingLiU" w:eastAsia="PMingLiU" w:hAnsi="PMingLiU" w:cs="PMingLiU"/>
          <w:b w:val="0"/>
          <w:bCs w:val="0"/>
          <w:i w:val="0"/>
          <w:iCs w:val="0"/>
          <w:caps w:val="0"/>
          <w:color w:val="212121"/>
          <w:spacing w:val="0"/>
          <w:lang w:val="zh-CN" w:eastAsia="zh-CN"/>
        </w:rPr>
        <w:t>的新功能，有助于对缺血性卒中的广泛理解，并为该疾病提供了新的治疗选择。</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750" w:right="75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02</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750" w:right="75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具体说明</w:t>
      </w: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60" w:line="384" w:lineRule="atLeast"/>
        <w:ind w:left="450" w:right="450" w:hanging="280"/>
        <w:jc w:val="left"/>
        <w:rPr>
          <w:rStyle w:val="any"/>
          <w:rFonts w:ascii="Segoe UI" w:eastAsia="Segoe UI" w:hAnsi="Segoe UI" w:cs="Segoe UI"/>
          <w:b w:val="0"/>
          <w:bCs w:val="0"/>
          <w:i w:val="0"/>
          <w:iCs w:val="0"/>
          <w:caps w:val="0"/>
          <w:color w:val="404040"/>
          <w:spacing w:val="0"/>
        </w:rPr>
      </w:pPr>
      <w:r>
        <w:rPr>
          <w:rStyle w:val="any"/>
          <w:rFonts w:ascii="PMingLiU" w:eastAsia="PMingLiU" w:hAnsi="PMingLiU" w:cs="PMingLiU"/>
          <w:b w:val="0"/>
          <w:bCs w:val="0"/>
          <w:i w:val="0"/>
          <w:iCs w:val="0"/>
          <w:caps w:val="0"/>
          <w:color w:val="404040"/>
          <w:spacing w:val="0"/>
          <w:sz w:val="21"/>
          <w:szCs w:val="21"/>
        </w:rPr>
        <w:t>数据重复问题（</w:t>
      </w:r>
      <w:r>
        <w:rPr>
          <w:rStyle w:val="any"/>
          <w:rFonts w:ascii="Segoe UI" w:eastAsia="Segoe UI" w:hAnsi="Segoe UI" w:cs="Segoe UI"/>
          <w:b w:val="0"/>
          <w:bCs w:val="0"/>
          <w:i w:val="0"/>
          <w:iCs w:val="0"/>
          <w:caps w:val="0"/>
          <w:color w:val="404040"/>
          <w:spacing w:val="0"/>
          <w:sz w:val="21"/>
          <w:szCs w:val="21"/>
        </w:rPr>
        <w:t>2020</w:t>
      </w:r>
      <w:r>
        <w:rPr>
          <w:rStyle w:val="any"/>
          <w:rFonts w:ascii="PMingLiU" w:eastAsia="PMingLiU" w:hAnsi="PMingLiU" w:cs="PMingLiU"/>
          <w:b w:val="0"/>
          <w:bCs w:val="0"/>
          <w:i w:val="0"/>
          <w:iCs w:val="0"/>
          <w:caps w:val="0"/>
          <w:color w:val="404040"/>
          <w:spacing w:val="0"/>
          <w:sz w:val="21"/>
          <w:szCs w:val="21"/>
        </w:rPr>
        <w:t>年</w:t>
      </w:r>
      <w:r>
        <w:rPr>
          <w:rStyle w:val="any"/>
          <w:rFonts w:ascii="Segoe UI" w:eastAsia="Segoe UI" w:hAnsi="Segoe UI" w:cs="Segoe UI"/>
          <w:b w:val="0"/>
          <w:bCs w:val="0"/>
          <w:i w:val="0"/>
          <w:iCs w:val="0"/>
          <w:caps w:val="0"/>
          <w:color w:val="404040"/>
          <w:spacing w:val="0"/>
          <w:sz w:val="21"/>
          <w:szCs w:val="21"/>
        </w:rPr>
        <w:t>9</w:t>
      </w:r>
      <w:r>
        <w:rPr>
          <w:rStyle w:val="any"/>
          <w:rFonts w:ascii="PMingLiU" w:eastAsia="PMingLiU" w:hAnsi="PMingLiU" w:cs="PMingLiU"/>
          <w:b w:val="0"/>
          <w:bCs w:val="0"/>
          <w:i w:val="0"/>
          <w:iCs w:val="0"/>
          <w:caps w:val="0"/>
          <w:color w:val="404040"/>
          <w:spacing w:val="0"/>
          <w:sz w:val="21"/>
          <w:szCs w:val="21"/>
        </w:rPr>
        <w:t>月）：</w:t>
      </w:r>
    </w:p>
    <w:p>
      <w:pPr>
        <w:pStyle w:val="p"/>
        <w:widowControl/>
        <w:numPr>
          <w:ilvl w:val="1"/>
          <w:numId w:val="1"/>
        </w:numPr>
        <w:pBdr>
          <w:top w:val="none" w:sz="0" w:space="0" w:color="auto"/>
          <w:left w:val="none" w:sz="0" w:space="0" w:color="auto"/>
          <w:bottom w:val="none" w:sz="0" w:space="0" w:color="auto"/>
          <w:right w:val="none" w:sz="0" w:space="0" w:color="auto"/>
        </w:pBdr>
        <w:shd w:val="clear" w:color="auto" w:fill="FFFFFF"/>
        <w:spacing w:before="60" w:after="0" w:line="384" w:lineRule="atLeast"/>
        <w:ind w:left="450" w:right="450" w:hanging="244"/>
        <w:jc w:val="left"/>
        <w:rPr>
          <w:rStyle w:val="any"/>
          <w:rFonts w:ascii="Segoe UI" w:eastAsia="Segoe UI" w:hAnsi="Segoe UI" w:cs="Segoe UI"/>
          <w:b w:val="0"/>
          <w:bCs w:val="0"/>
          <w:i w:val="0"/>
          <w:iCs w:val="0"/>
          <w:caps w:val="0"/>
          <w:color w:val="404040"/>
          <w:spacing w:val="0"/>
        </w:rPr>
      </w:pPr>
      <w:r>
        <w:rPr>
          <w:rStyle w:val="any"/>
          <w:rFonts w:ascii="PMingLiU" w:eastAsia="PMingLiU" w:hAnsi="PMingLiU" w:cs="PMingLiU"/>
          <w:b w:val="0"/>
          <w:bCs w:val="0"/>
          <w:i w:val="0"/>
          <w:iCs w:val="0"/>
          <w:caps w:val="0"/>
          <w:color w:val="404040"/>
          <w:spacing w:val="0"/>
          <w:sz w:val="21"/>
          <w:szCs w:val="21"/>
        </w:rPr>
        <w:t>图</w:t>
      </w:r>
      <w:r>
        <w:rPr>
          <w:rStyle w:val="any"/>
          <w:rFonts w:ascii="Segoe UI" w:eastAsia="Segoe UI" w:hAnsi="Segoe UI" w:cs="Segoe UI"/>
          <w:b w:val="0"/>
          <w:bCs w:val="0"/>
          <w:i w:val="0"/>
          <w:iCs w:val="0"/>
          <w:caps w:val="0"/>
          <w:color w:val="404040"/>
          <w:spacing w:val="0"/>
          <w:sz w:val="21"/>
          <w:szCs w:val="21"/>
        </w:rPr>
        <w:t>6F</w:t>
      </w:r>
      <w:r>
        <w:rPr>
          <w:rStyle w:val="any"/>
          <w:rFonts w:ascii="PMingLiU" w:eastAsia="PMingLiU" w:hAnsi="PMingLiU" w:cs="PMingLiU"/>
          <w:b w:val="0"/>
          <w:bCs w:val="0"/>
          <w:i w:val="0"/>
          <w:iCs w:val="0"/>
          <w:caps w:val="0"/>
          <w:color w:val="404040"/>
          <w:spacing w:val="0"/>
          <w:sz w:val="21"/>
          <w:szCs w:val="21"/>
        </w:rPr>
        <w:t>：</w:t>
      </w:r>
      <w:r>
        <w:rPr>
          <w:rStyle w:val="any"/>
          <w:rFonts w:ascii="Segoe UI" w:eastAsia="Segoe UI" w:hAnsi="Segoe UI" w:cs="Segoe UI"/>
          <w:b w:val="0"/>
          <w:bCs w:val="0"/>
          <w:i w:val="0"/>
          <w:iCs w:val="0"/>
          <w:caps w:val="0"/>
          <w:color w:val="404040"/>
          <w:spacing w:val="0"/>
          <w:sz w:val="21"/>
          <w:szCs w:val="21"/>
        </w:rPr>
        <w:t>Western blot</w:t>
      </w:r>
      <w:r>
        <w:rPr>
          <w:rStyle w:val="any"/>
          <w:rFonts w:ascii="PMingLiU" w:eastAsia="PMingLiU" w:hAnsi="PMingLiU" w:cs="PMingLiU"/>
          <w:b w:val="0"/>
          <w:bCs w:val="0"/>
          <w:i w:val="0"/>
          <w:iCs w:val="0"/>
          <w:caps w:val="0"/>
          <w:color w:val="404040"/>
          <w:spacing w:val="0"/>
          <w:sz w:val="21"/>
          <w:szCs w:val="21"/>
        </w:rPr>
        <w:t>内参</w:t>
      </w:r>
      <w:r>
        <w:rPr>
          <w:rStyle w:val="any"/>
          <w:rFonts w:ascii="Segoe UI" w:eastAsia="Segoe UI" w:hAnsi="Segoe UI" w:cs="Segoe UI"/>
          <w:b w:val="0"/>
          <w:bCs w:val="0"/>
          <w:i w:val="0"/>
          <w:iCs w:val="0"/>
          <w:caps w:val="0"/>
          <w:color w:val="404040"/>
          <w:spacing w:val="0"/>
          <w:sz w:val="21"/>
          <w:szCs w:val="21"/>
        </w:rPr>
        <w:t>β-actin</w:t>
      </w:r>
      <w:r>
        <w:rPr>
          <w:rStyle w:val="any"/>
          <w:rFonts w:ascii="PMingLiU" w:eastAsia="PMingLiU" w:hAnsi="PMingLiU" w:cs="PMingLiU"/>
          <w:b w:val="0"/>
          <w:bCs w:val="0"/>
          <w:i w:val="0"/>
          <w:iCs w:val="0"/>
          <w:caps w:val="0"/>
          <w:color w:val="404040"/>
          <w:spacing w:val="0"/>
          <w:sz w:val="21"/>
          <w:szCs w:val="21"/>
        </w:rPr>
        <w:t>条带与</w:t>
      </w:r>
      <w:r>
        <w:rPr>
          <w:rStyle w:val="any"/>
          <w:rFonts w:ascii="Segoe UI" w:eastAsia="Segoe UI" w:hAnsi="Segoe UI" w:cs="Segoe UI"/>
          <w:b w:val="0"/>
          <w:bCs w:val="0"/>
          <w:i w:val="0"/>
          <w:iCs w:val="0"/>
          <w:caps w:val="0"/>
          <w:color w:val="404040"/>
          <w:spacing w:val="0"/>
          <w:sz w:val="21"/>
          <w:szCs w:val="21"/>
        </w:rPr>
        <w:t>Chen</w:t>
      </w:r>
      <w:r>
        <w:rPr>
          <w:rStyle w:val="any"/>
          <w:rFonts w:ascii="PMingLiU" w:eastAsia="PMingLiU" w:hAnsi="PMingLiU" w:cs="PMingLiU"/>
          <w:b w:val="0"/>
          <w:bCs w:val="0"/>
          <w:i w:val="0"/>
          <w:iCs w:val="0"/>
          <w:caps w:val="0"/>
          <w:color w:val="404040"/>
          <w:spacing w:val="0"/>
          <w:sz w:val="21"/>
          <w:szCs w:val="21"/>
        </w:rPr>
        <w:t>等</w:t>
      </w:r>
      <w:r>
        <w:rPr>
          <w:rStyle w:val="any"/>
          <w:rFonts w:ascii="Segoe UI" w:eastAsia="Segoe UI" w:hAnsi="Segoe UI" w:cs="Segoe UI"/>
          <w:b w:val="0"/>
          <w:bCs w:val="0"/>
          <w:i w:val="0"/>
          <w:iCs w:val="0"/>
          <w:caps w:val="0"/>
          <w:color w:val="404040"/>
          <w:spacing w:val="0"/>
          <w:sz w:val="21"/>
          <w:szCs w:val="21"/>
        </w:rPr>
        <w:t>2018</w:t>
      </w:r>
      <w:r>
        <w:rPr>
          <w:rStyle w:val="any"/>
          <w:rFonts w:ascii="PMingLiU" w:eastAsia="PMingLiU" w:hAnsi="PMingLiU" w:cs="PMingLiU"/>
          <w:b w:val="0"/>
          <w:bCs w:val="0"/>
          <w:i w:val="0"/>
          <w:iCs w:val="0"/>
          <w:caps w:val="0"/>
          <w:color w:val="404040"/>
          <w:spacing w:val="0"/>
          <w:sz w:val="21"/>
          <w:szCs w:val="21"/>
        </w:rPr>
        <w:t>年研究（</w:t>
      </w:r>
      <w:r>
        <w:rPr>
          <w:rStyle w:val="any"/>
          <w:rFonts w:ascii="Segoe UI" w:eastAsia="Segoe UI" w:hAnsi="Segoe UI" w:cs="Segoe UI"/>
          <w:b w:val="0"/>
          <w:bCs w:val="0"/>
          <w:i w:val="0"/>
          <w:iCs w:val="0"/>
          <w:caps w:val="0"/>
          <w:color w:val="404040"/>
          <w:spacing w:val="0"/>
          <w:sz w:val="21"/>
          <w:szCs w:val="21"/>
        </w:rPr>
        <w:t>DOI</w:t>
      </w:r>
      <w:r>
        <w:rPr>
          <w:rStyle w:val="any"/>
          <w:rFonts w:ascii="PMingLiU" w:eastAsia="PMingLiU" w:hAnsi="PMingLiU" w:cs="PMingLiU"/>
          <w:b w:val="0"/>
          <w:bCs w:val="0"/>
          <w:i w:val="0"/>
          <w:iCs w:val="0"/>
          <w:caps w:val="0"/>
          <w:color w:val="404040"/>
          <w:spacing w:val="0"/>
          <w:sz w:val="21"/>
          <w:szCs w:val="21"/>
        </w:rPr>
        <w:t>未提供）图</w:t>
      </w:r>
      <w:r>
        <w:rPr>
          <w:rStyle w:val="any"/>
          <w:rFonts w:ascii="Segoe UI" w:eastAsia="Segoe UI" w:hAnsi="Segoe UI" w:cs="Segoe UI"/>
          <w:b w:val="0"/>
          <w:bCs w:val="0"/>
          <w:i w:val="0"/>
          <w:iCs w:val="0"/>
          <w:caps w:val="0"/>
          <w:color w:val="404040"/>
          <w:spacing w:val="0"/>
          <w:sz w:val="21"/>
          <w:szCs w:val="21"/>
        </w:rPr>
        <w:t>2D</w:t>
      </w:r>
      <w:r>
        <w:rPr>
          <w:rStyle w:val="any"/>
          <w:rFonts w:ascii="PMingLiU" w:eastAsia="PMingLiU" w:hAnsi="PMingLiU" w:cs="PMingLiU"/>
          <w:b w:val="0"/>
          <w:bCs w:val="0"/>
          <w:i w:val="0"/>
          <w:iCs w:val="0"/>
          <w:caps w:val="0"/>
          <w:color w:val="404040"/>
          <w:spacing w:val="0"/>
          <w:sz w:val="21"/>
          <w:szCs w:val="21"/>
        </w:rPr>
        <w:t>完全一致，涉嫌跨研究重复使用。</w:t>
      </w:r>
    </w:p>
    <w:p>
      <w:pPr>
        <w:pStyle w:val="p"/>
        <w:widowControl/>
        <w:numPr>
          <w:ilvl w:val="1"/>
          <w:numId w:val="1"/>
        </w:numPr>
        <w:pBdr>
          <w:top w:val="none" w:sz="0" w:space="0" w:color="auto"/>
          <w:left w:val="none" w:sz="0" w:space="0" w:color="auto"/>
          <w:bottom w:val="none" w:sz="0" w:space="0" w:color="auto"/>
          <w:right w:val="none" w:sz="0" w:space="0" w:color="auto"/>
        </w:pBdr>
        <w:shd w:val="clear" w:color="auto" w:fill="FFFFFF"/>
        <w:spacing w:before="60" w:after="0" w:line="384" w:lineRule="atLeast"/>
        <w:ind w:left="450" w:right="450" w:hanging="244"/>
        <w:jc w:val="left"/>
        <w:rPr>
          <w:rStyle w:val="any"/>
          <w:rFonts w:ascii="Segoe UI" w:eastAsia="Segoe UI" w:hAnsi="Segoe UI" w:cs="Segoe UI"/>
          <w:b w:val="0"/>
          <w:bCs w:val="0"/>
          <w:i w:val="0"/>
          <w:iCs w:val="0"/>
          <w:caps w:val="0"/>
          <w:color w:val="404040"/>
          <w:spacing w:val="0"/>
        </w:rPr>
      </w:pPr>
      <w:r>
        <w:rPr>
          <w:rStyle w:val="any"/>
          <w:rFonts w:ascii="PMingLiU" w:eastAsia="PMingLiU" w:hAnsi="PMingLiU" w:cs="PMingLiU"/>
          <w:b w:val="0"/>
          <w:bCs w:val="0"/>
          <w:i w:val="0"/>
          <w:iCs w:val="0"/>
          <w:caps w:val="0"/>
          <w:color w:val="404040"/>
          <w:spacing w:val="0"/>
          <w:sz w:val="21"/>
          <w:szCs w:val="21"/>
        </w:rPr>
        <w:t>图</w:t>
      </w:r>
      <w:r>
        <w:rPr>
          <w:rStyle w:val="any"/>
          <w:rFonts w:ascii="Segoe UI" w:eastAsia="Segoe UI" w:hAnsi="Segoe UI" w:cs="Segoe UI"/>
          <w:b w:val="0"/>
          <w:bCs w:val="0"/>
          <w:i w:val="0"/>
          <w:iCs w:val="0"/>
          <w:caps w:val="0"/>
          <w:color w:val="404040"/>
          <w:spacing w:val="0"/>
          <w:sz w:val="21"/>
          <w:szCs w:val="21"/>
        </w:rPr>
        <w:t>3C</w:t>
      </w:r>
      <w:r>
        <w:rPr>
          <w:rStyle w:val="any"/>
          <w:rFonts w:ascii="PMingLiU" w:eastAsia="PMingLiU" w:hAnsi="PMingLiU" w:cs="PMingLiU"/>
          <w:b w:val="0"/>
          <w:bCs w:val="0"/>
          <w:i w:val="0"/>
          <w:iCs w:val="0"/>
          <w:caps w:val="0"/>
          <w:color w:val="404040"/>
          <w:spacing w:val="0"/>
          <w:sz w:val="21"/>
          <w:szCs w:val="21"/>
        </w:rPr>
        <w:t>：流式细胞术检测细胞凋亡结果存在两处异常：</w:t>
      </w:r>
      <w:r>
        <w:rPr>
          <w:rStyle w:val="any"/>
          <w:rFonts w:ascii="Segoe UI" w:eastAsia="Segoe UI" w:hAnsi="Segoe UI" w:cs="Segoe UI"/>
          <w:b w:val="0"/>
          <w:bCs w:val="0"/>
          <w:i w:val="0"/>
          <w:iCs w:val="0"/>
          <w:caps w:val="0"/>
          <w:color w:val="404040"/>
          <w:spacing w:val="0"/>
          <w:sz w:val="21"/>
          <w:szCs w:val="21"/>
        </w:rPr>
        <w:br/>
      </w:r>
      <w:r>
        <w:rPr>
          <w:rStyle w:val="any"/>
          <w:rFonts w:ascii="Segoe UI" w:eastAsia="Segoe UI" w:hAnsi="Segoe UI" w:cs="Segoe UI"/>
          <w:b w:val="0"/>
          <w:bCs w:val="0"/>
          <w:i w:val="0"/>
          <w:iCs w:val="0"/>
          <w:caps w:val="0"/>
          <w:color w:val="404040"/>
          <w:spacing w:val="0"/>
          <w:sz w:val="21"/>
          <w:szCs w:val="21"/>
        </w:rPr>
        <w:t xml:space="preserve">? </w:t>
      </w:r>
      <w:r>
        <w:rPr>
          <w:rStyle w:val="any"/>
          <w:rFonts w:ascii="PMingLiU" w:eastAsia="PMingLiU" w:hAnsi="PMingLiU" w:cs="PMingLiU"/>
          <w:b w:val="0"/>
          <w:bCs w:val="0"/>
          <w:i w:val="0"/>
          <w:iCs w:val="0"/>
          <w:caps w:val="0"/>
          <w:color w:val="404040"/>
          <w:spacing w:val="0"/>
          <w:sz w:val="21"/>
          <w:szCs w:val="21"/>
        </w:rPr>
        <w:t>绿色</w:t>
      </w:r>
      <w:r>
        <w:rPr>
          <w:rStyle w:val="any"/>
          <w:rFonts w:ascii="Segoe UI" w:eastAsia="Segoe UI" w:hAnsi="Segoe UI" w:cs="Segoe UI"/>
          <w:b w:val="0"/>
          <w:bCs w:val="0"/>
          <w:i w:val="0"/>
          <w:iCs w:val="0"/>
          <w:caps w:val="0"/>
          <w:color w:val="404040"/>
          <w:spacing w:val="0"/>
          <w:sz w:val="21"/>
          <w:szCs w:val="21"/>
        </w:rPr>
        <w:t>/</w:t>
      </w:r>
      <w:r>
        <w:rPr>
          <w:rStyle w:val="any"/>
          <w:rFonts w:ascii="PMingLiU" w:eastAsia="PMingLiU" w:hAnsi="PMingLiU" w:cs="PMingLiU"/>
          <w:b w:val="0"/>
          <w:bCs w:val="0"/>
          <w:i w:val="0"/>
          <w:iCs w:val="0"/>
          <w:caps w:val="0"/>
          <w:color w:val="404040"/>
          <w:spacing w:val="0"/>
          <w:sz w:val="21"/>
          <w:szCs w:val="21"/>
        </w:rPr>
        <w:t>浅蓝色框标注区域显示不同实验组的细胞凋亡图谱完全一致；</w:t>
      </w:r>
      <w:r>
        <w:rPr>
          <w:rStyle w:val="any"/>
          <w:rFonts w:ascii="Segoe UI" w:eastAsia="Segoe UI" w:hAnsi="Segoe UI" w:cs="Segoe UI"/>
          <w:b w:val="0"/>
          <w:bCs w:val="0"/>
          <w:i w:val="0"/>
          <w:iCs w:val="0"/>
          <w:caps w:val="0"/>
          <w:color w:val="404040"/>
          <w:spacing w:val="0"/>
          <w:sz w:val="21"/>
          <w:szCs w:val="21"/>
        </w:rPr>
        <w:br/>
      </w:r>
      <w:r>
        <w:rPr>
          <w:rStyle w:val="any"/>
          <w:rFonts w:ascii="Segoe UI" w:eastAsia="Segoe UI" w:hAnsi="Segoe UI" w:cs="Segoe UI"/>
          <w:b w:val="0"/>
          <w:bCs w:val="0"/>
          <w:i w:val="0"/>
          <w:iCs w:val="0"/>
          <w:caps w:val="0"/>
          <w:color w:val="404040"/>
          <w:spacing w:val="0"/>
          <w:sz w:val="21"/>
          <w:szCs w:val="21"/>
        </w:rPr>
        <w:t xml:space="preserve">? </w:t>
      </w:r>
      <w:r>
        <w:rPr>
          <w:rStyle w:val="any"/>
          <w:rFonts w:ascii="PMingLiU" w:eastAsia="PMingLiU" w:hAnsi="PMingLiU" w:cs="PMingLiU"/>
          <w:b w:val="0"/>
          <w:bCs w:val="0"/>
          <w:i w:val="0"/>
          <w:iCs w:val="0"/>
          <w:caps w:val="0"/>
          <w:color w:val="404040"/>
          <w:spacing w:val="0"/>
          <w:sz w:val="21"/>
          <w:szCs w:val="21"/>
        </w:rPr>
        <w:t>深蓝色框标注的</w:t>
      </w:r>
      <w:r>
        <w:rPr>
          <w:rStyle w:val="any"/>
          <w:rFonts w:ascii="Segoe UI" w:eastAsia="Segoe UI" w:hAnsi="Segoe UI" w:cs="Segoe UI"/>
          <w:b w:val="0"/>
          <w:bCs w:val="0"/>
          <w:i w:val="0"/>
          <w:iCs w:val="0"/>
          <w:caps w:val="0"/>
          <w:color w:val="404040"/>
          <w:spacing w:val="0"/>
          <w:sz w:val="21"/>
          <w:szCs w:val="21"/>
        </w:rPr>
        <w:t>OGD</w:t>
      </w:r>
      <w:r>
        <w:rPr>
          <w:rStyle w:val="any"/>
          <w:rFonts w:ascii="PMingLiU" w:eastAsia="PMingLiU" w:hAnsi="PMingLiU" w:cs="PMingLiU"/>
          <w:b w:val="0"/>
          <w:bCs w:val="0"/>
          <w:i w:val="0"/>
          <w:iCs w:val="0"/>
          <w:caps w:val="0"/>
          <w:color w:val="404040"/>
          <w:spacing w:val="0"/>
          <w:sz w:val="21"/>
          <w:szCs w:val="21"/>
        </w:rPr>
        <w:t>处理组图像与</w:t>
      </w:r>
      <w:r>
        <w:rPr>
          <w:rStyle w:val="any"/>
          <w:rFonts w:ascii="Segoe UI" w:eastAsia="Segoe UI" w:hAnsi="Segoe UI" w:cs="Segoe UI"/>
          <w:b w:val="0"/>
          <w:bCs w:val="0"/>
          <w:i w:val="0"/>
          <w:iCs w:val="0"/>
          <w:caps w:val="0"/>
          <w:color w:val="404040"/>
          <w:spacing w:val="0"/>
          <w:sz w:val="21"/>
          <w:szCs w:val="21"/>
        </w:rPr>
        <w:t>Zhang</w:t>
      </w:r>
      <w:r>
        <w:rPr>
          <w:rStyle w:val="any"/>
          <w:rFonts w:ascii="PMingLiU" w:eastAsia="PMingLiU" w:hAnsi="PMingLiU" w:cs="PMingLiU"/>
          <w:b w:val="0"/>
          <w:bCs w:val="0"/>
          <w:i w:val="0"/>
          <w:iCs w:val="0"/>
          <w:caps w:val="0"/>
          <w:color w:val="404040"/>
          <w:spacing w:val="0"/>
          <w:sz w:val="21"/>
          <w:szCs w:val="21"/>
        </w:rPr>
        <w:t>等</w:t>
      </w:r>
      <w:r>
        <w:rPr>
          <w:rStyle w:val="any"/>
          <w:rFonts w:ascii="Segoe UI" w:eastAsia="Segoe UI" w:hAnsi="Segoe UI" w:cs="Segoe UI"/>
          <w:b w:val="0"/>
          <w:bCs w:val="0"/>
          <w:i w:val="0"/>
          <w:iCs w:val="0"/>
          <w:caps w:val="0"/>
          <w:color w:val="404040"/>
          <w:spacing w:val="0"/>
          <w:sz w:val="21"/>
          <w:szCs w:val="21"/>
        </w:rPr>
        <w:t>2017</w:t>
      </w:r>
      <w:r>
        <w:rPr>
          <w:rStyle w:val="any"/>
          <w:rFonts w:ascii="PMingLiU" w:eastAsia="PMingLiU" w:hAnsi="PMingLiU" w:cs="PMingLiU"/>
          <w:b w:val="0"/>
          <w:bCs w:val="0"/>
          <w:i w:val="0"/>
          <w:iCs w:val="0"/>
          <w:caps w:val="0"/>
          <w:color w:val="404040"/>
          <w:spacing w:val="0"/>
          <w:sz w:val="21"/>
          <w:szCs w:val="21"/>
        </w:rPr>
        <w:t>年（</w:t>
      </w:r>
      <w:r>
        <w:rPr>
          <w:rStyle w:val="any"/>
          <w:rFonts w:ascii="Segoe UI" w:eastAsia="Segoe UI" w:hAnsi="Segoe UI" w:cs="Segoe UI"/>
          <w:b w:val="0"/>
          <w:bCs w:val="0"/>
          <w:i w:val="0"/>
          <w:iCs w:val="0"/>
          <w:caps w:val="0"/>
          <w:color w:val="404040"/>
          <w:spacing w:val="0"/>
          <w:sz w:val="21"/>
          <w:szCs w:val="21"/>
        </w:rPr>
        <w:t>DOI:10.3892/ijmm.2017.3078</w:t>
      </w:r>
      <w:r>
        <w:rPr>
          <w:rStyle w:val="any"/>
          <w:rFonts w:ascii="PMingLiU" w:eastAsia="PMingLiU" w:hAnsi="PMingLiU" w:cs="PMingLiU"/>
          <w:b w:val="0"/>
          <w:bCs w:val="0"/>
          <w:i w:val="0"/>
          <w:iCs w:val="0"/>
          <w:caps w:val="0"/>
          <w:color w:val="404040"/>
          <w:spacing w:val="0"/>
          <w:sz w:val="21"/>
          <w:szCs w:val="21"/>
        </w:rPr>
        <w:t>）、</w:t>
      </w:r>
      <w:r>
        <w:rPr>
          <w:rStyle w:val="any"/>
          <w:rFonts w:ascii="Segoe UI" w:eastAsia="Segoe UI" w:hAnsi="Segoe UI" w:cs="Segoe UI"/>
          <w:b w:val="0"/>
          <w:bCs w:val="0"/>
          <w:i w:val="0"/>
          <w:iCs w:val="0"/>
          <w:caps w:val="0"/>
          <w:color w:val="404040"/>
          <w:spacing w:val="0"/>
          <w:sz w:val="21"/>
          <w:szCs w:val="21"/>
        </w:rPr>
        <w:t>Li</w:t>
      </w:r>
      <w:r>
        <w:rPr>
          <w:rStyle w:val="any"/>
          <w:rFonts w:ascii="PMingLiU" w:eastAsia="PMingLiU" w:hAnsi="PMingLiU" w:cs="PMingLiU"/>
          <w:b w:val="0"/>
          <w:bCs w:val="0"/>
          <w:i w:val="0"/>
          <w:iCs w:val="0"/>
          <w:caps w:val="0"/>
          <w:color w:val="404040"/>
          <w:spacing w:val="0"/>
          <w:sz w:val="21"/>
          <w:szCs w:val="21"/>
        </w:rPr>
        <w:t>等</w:t>
      </w:r>
      <w:r>
        <w:rPr>
          <w:rStyle w:val="any"/>
          <w:rFonts w:ascii="Segoe UI" w:eastAsia="Segoe UI" w:hAnsi="Segoe UI" w:cs="Segoe UI"/>
          <w:b w:val="0"/>
          <w:bCs w:val="0"/>
          <w:i w:val="0"/>
          <w:iCs w:val="0"/>
          <w:caps w:val="0"/>
          <w:color w:val="404040"/>
          <w:spacing w:val="0"/>
          <w:sz w:val="21"/>
          <w:szCs w:val="21"/>
        </w:rPr>
        <w:t>2018</w:t>
      </w:r>
      <w:r>
        <w:rPr>
          <w:rStyle w:val="any"/>
          <w:rFonts w:ascii="PMingLiU" w:eastAsia="PMingLiU" w:hAnsi="PMingLiU" w:cs="PMingLiU"/>
          <w:b w:val="0"/>
          <w:bCs w:val="0"/>
          <w:i w:val="0"/>
          <w:iCs w:val="0"/>
          <w:caps w:val="0"/>
          <w:color w:val="404040"/>
          <w:spacing w:val="0"/>
          <w:sz w:val="21"/>
          <w:szCs w:val="21"/>
        </w:rPr>
        <w:t>年（</w:t>
      </w:r>
      <w:r>
        <w:rPr>
          <w:rStyle w:val="any"/>
          <w:rFonts w:ascii="Segoe UI" w:eastAsia="Segoe UI" w:hAnsi="Segoe UI" w:cs="Segoe UI"/>
          <w:b w:val="0"/>
          <w:bCs w:val="0"/>
          <w:i w:val="0"/>
          <w:iCs w:val="0"/>
          <w:caps w:val="0"/>
          <w:color w:val="404040"/>
          <w:spacing w:val="0"/>
          <w:sz w:val="21"/>
          <w:szCs w:val="21"/>
        </w:rPr>
        <w:t>DOI:10.1016/j.yexcr.2018.02.026</w:t>
      </w:r>
      <w:r>
        <w:rPr>
          <w:rStyle w:val="any"/>
          <w:rFonts w:ascii="PMingLiU" w:eastAsia="PMingLiU" w:hAnsi="PMingLiU" w:cs="PMingLiU"/>
          <w:b w:val="0"/>
          <w:bCs w:val="0"/>
          <w:i w:val="0"/>
          <w:iCs w:val="0"/>
          <w:caps w:val="0"/>
          <w:color w:val="404040"/>
          <w:spacing w:val="0"/>
          <w:sz w:val="21"/>
          <w:szCs w:val="21"/>
        </w:rPr>
        <w:t>）、</w:t>
      </w:r>
      <w:r>
        <w:rPr>
          <w:rStyle w:val="any"/>
          <w:rFonts w:ascii="Segoe UI" w:eastAsia="Segoe UI" w:hAnsi="Segoe UI" w:cs="Segoe UI"/>
          <w:b w:val="0"/>
          <w:bCs w:val="0"/>
          <w:i w:val="0"/>
          <w:iCs w:val="0"/>
          <w:caps w:val="0"/>
          <w:color w:val="404040"/>
          <w:spacing w:val="0"/>
          <w:sz w:val="21"/>
          <w:szCs w:val="21"/>
        </w:rPr>
        <w:t>Long</w:t>
      </w:r>
      <w:r>
        <w:rPr>
          <w:rStyle w:val="any"/>
          <w:rFonts w:ascii="PMingLiU" w:eastAsia="PMingLiU" w:hAnsi="PMingLiU" w:cs="PMingLiU"/>
          <w:b w:val="0"/>
          <w:bCs w:val="0"/>
          <w:i w:val="0"/>
          <w:iCs w:val="0"/>
          <w:caps w:val="0"/>
          <w:color w:val="404040"/>
          <w:spacing w:val="0"/>
          <w:sz w:val="21"/>
          <w:szCs w:val="21"/>
        </w:rPr>
        <w:t>等</w:t>
      </w:r>
      <w:r>
        <w:rPr>
          <w:rStyle w:val="any"/>
          <w:rFonts w:ascii="Segoe UI" w:eastAsia="Segoe UI" w:hAnsi="Segoe UI" w:cs="Segoe UI"/>
          <w:b w:val="0"/>
          <w:bCs w:val="0"/>
          <w:i w:val="0"/>
          <w:iCs w:val="0"/>
          <w:caps w:val="0"/>
          <w:color w:val="404040"/>
          <w:spacing w:val="0"/>
          <w:sz w:val="21"/>
          <w:szCs w:val="21"/>
        </w:rPr>
        <w:t>2017</w:t>
      </w:r>
      <w:r>
        <w:rPr>
          <w:rStyle w:val="any"/>
          <w:rFonts w:ascii="PMingLiU" w:eastAsia="PMingLiU" w:hAnsi="PMingLiU" w:cs="PMingLiU"/>
          <w:b w:val="0"/>
          <w:bCs w:val="0"/>
          <w:i w:val="0"/>
          <w:iCs w:val="0"/>
          <w:caps w:val="0"/>
          <w:color w:val="404040"/>
          <w:spacing w:val="0"/>
          <w:sz w:val="21"/>
          <w:szCs w:val="21"/>
        </w:rPr>
        <w:t>年（</w:t>
      </w:r>
      <w:r>
        <w:rPr>
          <w:rStyle w:val="any"/>
          <w:rFonts w:ascii="Segoe UI" w:eastAsia="Segoe UI" w:hAnsi="Segoe UI" w:cs="Segoe UI"/>
          <w:b w:val="0"/>
          <w:bCs w:val="0"/>
          <w:i w:val="0"/>
          <w:iCs w:val="0"/>
          <w:caps w:val="0"/>
          <w:color w:val="404040"/>
          <w:spacing w:val="0"/>
          <w:sz w:val="21"/>
          <w:szCs w:val="21"/>
        </w:rPr>
        <w:t>DOI:10.1038/s41598-017-10461-4</w:t>
      </w:r>
      <w:r>
        <w:rPr>
          <w:rStyle w:val="any"/>
          <w:rFonts w:ascii="PMingLiU" w:eastAsia="PMingLiU" w:hAnsi="PMingLiU" w:cs="PMingLiU"/>
          <w:b w:val="0"/>
          <w:bCs w:val="0"/>
          <w:i w:val="0"/>
          <w:iCs w:val="0"/>
          <w:caps w:val="0"/>
          <w:color w:val="404040"/>
          <w:spacing w:val="0"/>
          <w:sz w:val="21"/>
          <w:szCs w:val="21"/>
        </w:rPr>
        <w:t>）三篇不同研究的数据重叠。</w:t>
      </w: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60" w:after="60" w:line="384" w:lineRule="atLeast"/>
        <w:ind w:left="450" w:right="450" w:hanging="280"/>
        <w:jc w:val="left"/>
        <w:rPr>
          <w:rStyle w:val="any"/>
          <w:rFonts w:ascii="Segoe UI" w:eastAsia="Segoe UI" w:hAnsi="Segoe UI" w:cs="Segoe UI"/>
          <w:b w:val="0"/>
          <w:bCs w:val="0"/>
          <w:i w:val="0"/>
          <w:iCs w:val="0"/>
          <w:caps w:val="0"/>
          <w:color w:val="404040"/>
          <w:spacing w:val="0"/>
        </w:rPr>
      </w:pPr>
      <w:r>
        <w:rPr>
          <w:rStyle w:val="any"/>
          <w:rFonts w:ascii="PMingLiU" w:eastAsia="PMingLiU" w:hAnsi="PMingLiU" w:cs="PMingLiU"/>
          <w:b w:val="0"/>
          <w:bCs w:val="0"/>
          <w:i w:val="0"/>
          <w:iCs w:val="0"/>
          <w:caps w:val="0"/>
          <w:color w:val="404040"/>
          <w:spacing w:val="0"/>
          <w:sz w:val="21"/>
          <w:szCs w:val="21"/>
        </w:rPr>
        <w:t>撤稿声明要点（</w:t>
      </w:r>
      <w:r>
        <w:rPr>
          <w:rStyle w:val="any"/>
          <w:rFonts w:ascii="Segoe UI" w:eastAsia="Segoe UI" w:hAnsi="Segoe UI" w:cs="Segoe UI"/>
          <w:b w:val="0"/>
          <w:bCs w:val="0"/>
          <w:i w:val="0"/>
          <w:iCs w:val="0"/>
          <w:caps w:val="0"/>
          <w:color w:val="404040"/>
          <w:spacing w:val="0"/>
          <w:sz w:val="21"/>
          <w:szCs w:val="21"/>
        </w:rPr>
        <w:t>2025</w:t>
      </w:r>
      <w:r>
        <w:rPr>
          <w:rStyle w:val="any"/>
          <w:rFonts w:ascii="PMingLiU" w:eastAsia="PMingLiU" w:hAnsi="PMingLiU" w:cs="PMingLiU"/>
          <w:b w:val="0"/>
          <w:bCs w:val="0"/>
          <w:i w:val="0"/>
          <w:iCs w:val="0"/>
          <w:caps w:val="0"/>
          <w:color w:val="404040"/>
          <w:spacing w:val="0"/>
          <w:sz w:val="21"/>
          <w:szCs w:val="21"/>
        </w:rPr>
        <w:t>年</w:t>
      </w:r>
      <w:r>
        <w:rPr>
          <w:rStyle w:val="any"/>
          <w:rFonts w:ascii="Segoe UI" w:eastAsia="Segoe UI" w:hAnsi="Segoe UI" w:cs="Segoe UI"/>
          <w:b w:val="0"/>
          <w:bCs w:val="0"/>
          <w:i w:val="0"/>
          <w:iCs w:val="0"/>
          <w:caps w:val="0"/>
          <w:color w:val="404040"/>
          <w:spacing w:val="0"/>
          <w:sz w:val="21"/>
          <w:szCs w:val="21"/>
        </w:rPr>
        <w:t>4</w:t>
      </w:r>
      <w:r>
        <w:rPr>
          <w:rStyle w:val="any"/>
          <w:rFonts w:ascii="PMingLiU" w:eastAsia="PMingLiU" w:hAnsi="PMingLiU" w:cs="PMingLiU"/>
          <w:b w:val="0"/>
          <w:bCs w:val="0"/>
          <w:i w:val="0"/>
          <w:iCs w:val="0"/>
          <w:caps w:val="0"/>
          <w:color w:val="404040"/>
          <w:spacing w:val="0"/>
          <w:sz w:val="21"/>
          <w:szCs w:val="21"/>
        </w:rPr>
        <w:t>月）：</w:t>
      </w:r>
    </w:p>
    <w:p>
      <w:pPr>
        <w:pStyle w:val="p"/>
        <w:widowControl/>
        <w:numPr>
          <w:ilvl w:val="1"/>
          <w:numId w:val="2"/>
        </w:numPr>
        <w:pBdr>
          <w:top w:val="none" w:sz="0" w:space="0" w:color="auto"/>
          <w:left w:val="none" w:sz="0" w:space="0" w:color="auto"/>
          <w:bottom w:val="none" w:sz="0" w:space="0" w:color="auto"/>
          <w:right w:val="none" w:sz="0" w:space="0" w:color="auto"/>
        </w:pBdr>
        <w:shd w:val="clear" w:color="auto" w:fill="FFFFFF"/>
        <w:spacing w:before="60" w:after="0" w:line="384" w:lineRule="atLeast"/>
        <w:ind w:left="450" w:right="450" w:hanging="244"/>
        <w:jc w:val="left"/>
        <w:rPr>
          <w:rStyle w:val="any"/>
          <w:rFonts w:ascii="Segoe UI" w:eastAsia="Segoe UI" w:hAnsi="Segoe UI" w:cs="Segoe UI"/>
          <w:b w:val="0"/>
          <w:bCs w:val="0"/>
          <w:i w:val="0"/>
          <w:iCs w:val="0"/>
          <w:caps w:val="0"/>
          <w:color w:val="404040"/>
          <w:spacing w:val="0"/>
        </w:rPr>
      </w:pPr>
      <w:r>
        <w:rPr>
          <w:rStyle w:val="any"/>
          <w:rFonts w:ascii="PMingLiU" w:eastAsia="PMingLiU" w:hAnsi="PMingLiU" w:cs="PMingLiU"/>
          <w:b w:val="0"/>
          <w:bCs w:val="0"/>
          <w:i w:val="0"/>
          <w:iCs w:val="0"/>
          <w:caps w:val="0"/>
          <w:color w:val="404040"/>
          <w:spacing w:val="0"/>
          <w:sz w:val="21"/>
          <w:szCs w:val="21"/>
        </w:rPr>
        <w:t>期刊主编</w:t>
      </w:r>
      <w:r>
        <w:rPr>
          <w:rStyle w:val="any"/>
          <w:rFonts w:ascii="Segoe UI" w:eastAsia="Segoe UI" w:hAnsi="Segoe UI" w:cs="Segoe UI"/>
          <w:b w:val="0"/>
          <w:bCs w:val="0"/>
          <w:i w:val="0"/>
          <w:iCs w:val="0"/>
          <w:caps w:val="0"/>
          <w:color w:val="404040"/>
          <w:spacing w:val="0"/>
          <w:sz w:val="21"/>
          <w:szCs w:val="21"/>
        </w:rPr>
        <w:t>Christian Behl</w:t>
      </w:r>
      <w:r>
        <w:rPr>
          <w:rStyle w:val="any"/>
          <w:rFonts w:ascii="PMingLiU" w:eastAsia="PMingLiU" w:hAnsi="PMingLiU" w:cs="PMingLiU"/>
          <w:b w:val="0"/>
          <w:bCs w:val="0"/>
          <w:i w:val="0"/>
          <w:iCs w:val="0"/>
          <w:caps w:val="0"/>
          <w:color w:val="404040"/>
          <w:spacing w:val="0"/>
          <w:sz w:val="21"/>
          <w:szCs w:val="21"/>
        </w:rPr>
        <w:t>确认：</w:t>
      </w:r>
      <w:r>
        <w:rPr>
          <w:rStyle w:val="any"/>
          <w:rFonts w:ascii="Segoe UI" w:eastAsia="Segoe UI" w:hAnsi="Segoe UI" w:cs="Segoe UI"/>
          <w:b w:val="0"/>
          <w:bCs w:val="0"/>
          <w:i w:val="0"/>
          <w:iCs w:val="0"/>
          <w:caps w:val="0"/>
          <w:color w:val="404040"/>
          <w:spacing w:val="0"/>
          <w:sz w:val="21"/>
          <w:szCs w:val="21"/>
        </w:rPr>
        <w:br/>
      </w:r>
      <w:r>
        <w:rPr>
          <w:rStyle w:val="any"/>
          <w:rFonts w:ascii="Segoe UI" w:eastAsia="Segoe UI" w:hAnsi="Segoe UI" w:cs="Segoe UI"/>
          <w:b w:val="0"/>
          <w:bCs w:val="0"/>
          <w:i w:val="0"/>
          <w:iCs w:val="0"/>
          <w:caps w:val="0"/>
          <w:color w:val="404040"/>
          <w:spacing w:val="0"/>
          <w:sz w:val="21"/>
          <w:szCs w:val="21"/>
        </w:rPr>
        <w:t xml:space="preserve">? </w:t>
      </w:r>
      <w:r>
        <w:rPr>
          <w:rStyle w:val="any"/>
          <w:rFonts w:ascii="PMingLiU" w:eastAsia="PMingLiU" w:hAnsi="PMingLiU" w:cs="PMingLiU"/>
          <w:b w:val="0"/>
          <w:bCs w:val="0"/>
          <w:i w:val="0"/>
          <w:iCs w:val="0"/>
          <w:caps w:val="0"/>
          <w:color w:val="404040"/>
          <w:spacing w:val="0"/>
          <w:sz w:val="21"/>
          <w:szCs w:val="21"/>
        </w:rPr>
        <w:t>图</w:t>
      </w:r>
      <w:r>
        <w:rPr>
          <w:rStyle w:val="any"/>
          <w:rFonts w:ascii="Segoe UI" w:eastAsia="Segoe UI" w:hAnsi="Segoe UI" w:cs="Segoe UI"/>
          <w:b w:val="0"/>
          <w:bCs w:val="0"/>
          <w:i w:val="0"/>
          <w:iCs w:val="0"/>
          <w:caps w:val="0"/>
          <w:color w:val="404040"/>
          <w:spacing w:val="0"/>
          <w:sz w:val="21"/>
          <w:szCs w:val="21"/>
        </w:rPr>
        <w:t>3C</w:t>
      </w:r>
      <w:r>
        <w:rPr>
          <w:rStyle w:val="any"/>
          <w:rFonts w:ascii="PMingLiU" w:eastAsia="PMingLiU" w:hAnsi="PMingLiU" w:cs="PMingLiU"/>
          <w:b w:val="0"/>
          <w:bCs w:val="0"/>
          <w:i w:val="0"/>
          <w:iCs w:val="0"/>
          <w:caps w:val="0"/>
          <w:color w:val="404040"/>
          <w:spacing w:val="0"/>
          <w:sz w:val="21"/>
          <w:szCs w:val="21"/>
        </w:rPr>
        <w:t>和</w:t>
      </w:r>
      <w:r>
        <w:rPr>
          <w:rStyle w:val="any"/>
          <w:rFonts w:ascii="Segoe UI" w:eastAsia="Segoe UI" w:hAnsi="Segoe UI" w:cs="Segoe UI"/>
          <w:b w:val="0"/>
          <w:bCs w:val="0"/>
          <w:i w:val="0"/>
          <w:iCs w:val="0"/>
          <w:caps w:val="0"/>
          <w:color w:val="404040"/>
          <w:spacing w:val="0"/>
          <w:sz w:val="21"/>
          <w:szCs w:val="21"/>
        </w:rPr>
        <w:t>6F</w:t>
      </w:r>
      <w:r>
        <w:rPr>
          <w:rStyle w:val="any"/>
          <w:rFonts w:ascii="PMingLiU" w:eastAsia="PMingLiU" w:hAnsi="PMingLiU" w:cs="PMingLiU"/>
          <w:b w:val="0"/>
          <w:bCs w:val="0"/>
          <w:i w:val="0"/>
          <w:iCs w:val="0"/>
          <w:caps w:val="0"/>
          <w:color w:val="404040"/>
          <w:spacing w:val="0"/>
          <w:sz w:val="21"/>
          <w:szCs w:val="21"/>
        </w:rPr>
        <w:t>存在</w:t>
      </w:r>
      <w:r>
        <w:rPr>
          <w:rStyle w:val="any"/>
          <w:rFonts w:ascii="Segoe UI" w:eastAsia="Segoe UI" w:hAnsi="Segoe UI" w:cs="Segoe UI"/>
          <w:b w:val="0"/>
          <w:bCs w:val="0"/>
          <w:i w:val="0"/>
          <w:iCs w:val="0"/>
          <w:caps w:val="0"/>
          <w:color w:val="404040"/>
          <w:spacing w:val="0"/>
          <w:sz w:val="21"/>
          <w:szCs w:val="21"/>
        </w:rPr>
        <w:t>"</w:t>
      </w:r>
      <w:r>
        <w:rPr>
          <w:rStyle w:val="any"/>
          <w:rFonts w:ascii="PMingLiU" w:eastAsia="PMingLiU" w:hAnsi="PMingLiU" w:cs="PMingLiU"/>
          <w:b w:val="0"/>
          <w:bCs w:val="0"/>
          <w:i w:val="0"/>
          <w:iCs w:val="0"/>
          <w:caps w:val="0"/>
          <w:color w:val="404040"/>
          <w:spacing w:val="0"/>
          <w:sz w:val="21"/>
          <w:szCs w:val="21"/>
        </w:rPr>
        <w:t>不同作者在不同科学背景下重复发表</w:t>
      </w:r>
      <w:r>
        <w:rPr>
          <w:rStyle w:val="any"/>
          <w:rFonts w:ascii="Segoe UI" w:eastAsia="Segoe UI" w:hAnsi="Segoe UI" w:cs="Segoe UI"/>
          <w:b w:val="0"/>
          <w:bCs w:val="0"/>
          <w:i w:val="0"/>
          <w:iCs w:val="0"/>
          <w:caps w:val="0"/>
          <w:color w:val="404040"/>
          <w:spacing w:val="0"/>
          <w:sz w:val="21"/>
          <w:szCs w:val="21"/>
        </w:rPr>
        <w:t>"</w:t>
      </w:r>
      <w:r>
        <w:rPr>
          <w:rStyle w:val="any"/>
          <w:rFonts w:ascii="PMingLiU" w:eastAsia="PMingLiU" w:hAnsi="PMingLiU" w:cs="PMingLiU"/>
          <w:b w:val="0"/>
          <w:bCs w:val="0"/>
          <w:i w:val="0"/>
          <w:iCs w:val="0"/>
          <w:caps w:val="0"/>
          <w:color w:val="404040"/>
          <w:spacing w:val="0"/>
          <w:sz w:val="21"/>
          <w:szCs w:val="21"/>
        </w:rPr>
        <w:t>的学术不端行为；</w:t>
      </w:r>
      <w:r>
        <w:rPr>
          <w:rStyle w:val="any"/>
          <w:rFonts w:ascii="Segoe UI" w:eastAsia="Segoe UI" w:hAnsi="Segoe UI" w:cs="Segoe UI"/>
          <w:b w:val="0"/>
          <w:bCs w:val="0"/>
          <w:i w:val="0"/>
          <w:iCs w:val="0"/>
          <w:caps w:val="0"/>
          <w:color w:val="404040"/>
          <w:spacing w:val="0"/>
          <w:sz w:val="21"/>
          <w:szCs w:val="21"/>
        </w:rPr>
        <w:br/>
      </w:r>
      <w:r>
        <w:rPr>
          <w:rStyle w:val="any"/>
          <w:rFonts w:ascii="Segoe UI" w:eastAsia="Segoe UI" w:hAnsi="Segoe UI" w:cs="Segoe UI"/>
          <w:b w:val="0"/>
          <w:bCs w:val="0"/>
          <w:i w:val="0"/>
          <w:iCs w:val="0"/>
          <w:caps w:val="0"/>
          <w:color w:val="404040"/>
          <w:spacing w:val="0"/>
          <w:sz w:val="21"/>
          <w:szCs w:val="21"/>
        </w:rPr>
        <w:t xml:space="preserve">? </w:t>
      </w:r>
      <w:r>
        <w:rPr>
          <w:rStyle w:val="any"/>
          <w:rFonts w:ascii="PMingLiU" w:eastAsia="PMingLiU" w:hAnsi="PMingLiU" w:cs="PMingLiU"/>
          <w:b w:val="0"/>
          <w:bCs w:val="0"/>
          <w:i w:val="0"/>
          <w:iCs w:val="0"/>
          <w:caps w:val="0"/>
          <w:color w:val="404040"/>
          <w:spacing w:val="0"/>
          <w:sz w:val="21"/>
          <w:szCs w:val="21"/>
        </w:rPr>
        <w:t>作者未对质疑作出任何回应；</w:t>
      </w:r>
    </w:p>
    <w:p>
      <w:pPr>
        <w:pStyle w:val="p"/>
        <w:widowControl/>
        <w:numPr>
          <w:ilvl w:val="1"/>
          <w:numId w:val="2"/>
        </w:numPr>
        <w:pBdr>
          <w:top w:val="none" w:sz="0" w:space="0" w:color="auto"/>
          <w:left w:val="none" w:sz="0" w:space="0" w:color="auto"/>
          <w:bottom w:val="none" w:sz="0" w:space="0" w:color="auto"/>
          <w:right w:val="none" w:sz="0" w:space="0" w:color="auto"/>
        </w:pBdr>
        <w:shd w:val="clear" w:color="auto" w:fill="FFFFFF"/>
        <w:spacing w:before="60" w:after="0" w:line="384" w:lineRule="atLeast"/>
        <w:ind w:left="450" w:right="450" w:hanging="244"/>
        <w:jc w:val="left"/>
        <w:rPr>
          <w:rStyle w:val="any"/>
          <w:rFonts w:ascii="Segoe UI" w:eastAsia="Segoe UI" w:hAnsi="Segoe UI" w:cs="Segoe UI"/>
          <w:b w:val="0"/>
          <w:bCs w:val="0"/>
          <w:i w:val="0"/>
          <w:iCs w:val="0"/>
          <w:caps w:val="0"/>
          <w:color w:val="404040"/>
          <w:spacing w:val="0"/>
        </w:rPr>
      </w:pPr>
      <w:r>
        <w:rPr>
          <w:rStyle w:val="any"/>
          <w:rFonts w:ascii="PMingLiU" w:eastAsia="PMingLiU" w:hAnsi="PMingLiU" w:cs="PMingLiU"/>
          <w:b w:val="0"/>
          <w:bCs w:val="0"/>
          <w:i w:val="0"/>
          <w:iCs w:val="0"/>
          <w:caps w:val="0"/>
          <w:color w:val="404040"/>
          <w:spacing w:val="0"/>
          <w:sz w:val="21"/>
          <w:szCs w:val="21"/>
        </w:rPr>
        <w:t>撤稿原因为</w:t>
      </w:r>
      <w:r>
        <w:rPr>
          <w:rStyle w:val="any"/>
          <w:rFonts w:ascii="Segoe UI" w:eastAsia="Segoe UI" w:hAnsi="Segoe UI" w:cs="Segoe UI"/>
          <w:b w:val="0"/>
          <w:bCs w:val="0"/>
          <w:i w:val="0"/>
          <w:iCs w:val="0"/>
          <w:caps w:val="0"/>
          <w:color w:val="404040"/>
          <w:spacing w:val="0"/>
          <w:sz w:val="21"/>
          <w:szCs w:val="21"/>
        </w:rPr>
        <w:t>"</w:t>
      </w:r>
      <w:r>
        <w:rPr>
          <w:rStyle w:val="any"/>
          <w:rFonts w:ascii="PMingLiU" w:eastAsia="PMingLiU" w:hAnsi="PMingLiU" w:cs="PMingLiU"/>
          <w:b w:val="0"/>
          <w:bCs w:val="0"/>
          <w:i w:val="0"/>
          <w:iCs w:val="0"/>
          <w:caps w:val="0"/>
          <w:color w:val="404040"/>
          <w:spacing w:val="0"/>
          <w:sz w:val="21"/>
          <w:szCs w:val="21"/>
        </w:rPr>
        <w:t>对全文数据完整性和可靠性的根本性质疑</w:t>
      </w:r>
      <w:r>
        <w:rPr>
          <w:rStyle w:val="any"/>
          <w:rFonts w:ascii="Segoe UI" w:eastAsia="Segoe UI" w:hAnsi="Segoe UI" w:cs="Segoe UI"/>
          <w:b w:val="0"/>
          <w:bCs w:val="0"/>
          <w:i w:val="0"/>
          <w:iCs w:val="0"/>
          <w:caps w:val="0"/>
          <w:color w:val="404040"/>
          <w:spacing w:val="0"/>
          <w:sz w:val="21"/>
          <w:szCs w:val="21"/>
        </w:rPr>
        <w:t>"</w:t>
      </w:r>
      <w:r>
        <w:rPr>
          <w:rStyle w:val="any"/>
          <w:rFonts w:ascii="PMingLiU" w:eastAsia="PMingLiU" w:hAnsi="PMingLiU" w:cs="PMingLiU"/>
          <w:b w:val="0"/>
          <w:bCs w:val="0"/>
          <w:i w:val="0"/>
          <w:iCs w:val="0"/>
          <w:caps w:val="0"/>
          <w:color w:val="404040"/>
          <w:spacing w:val="0"/>
          <w:sz w:val="21"/>
          <w:szCs w:val="21"/>
        </w:rPr>
        <w:t>。值得注意的是，这已是该期刊因图像重复问题撤稿的第三篇中国学者论文（前两篇为</w:t>
      </w:r>
      <w:r>
        <w:rPr>
          <w:rStyle w:val="any"/>
          <w:rFonts w:ascii="Segoe UI" w:eastAsia="Segoe UI" w:hAnsi="Segoe UI" w:cs="Segoe UI"/>
          <w:b w:val="0"/>
          <w:bCs w:val="0"/>
          <w:i w:val="0"/>
          <w:iCs w:val="0"/>
          <w:caps w:val="0"/>
          <w:color w:val="404040"/>
          <w:spacing w:val="0"/>
          <w:sz w:val="21"/>
          <w:szCs w:val="21"/>
        </w:rPr>
        <w:t>2019</w:t>
      </w:r>
      <w:r>
        <w:rPr>
          <w:rStyle w:val="any"/>
          <w:rFonts w:ascii="PMingLiU" w:eastAsia="PMingLiU" w:hAnsi="PMingLiU" w:cs="PMingLiU"/>
          <w:b w:val="0"/>
          <w:bCs w:val="0"/>
          <w:i w:val="0"/>
          <w:iCs w:val="0"/>
          <w:caps w:val="0"/>
          <w:color w:val="404040"/>
          <w:spacing w:val="0"/>
          <w:sz w:val="21"/>
          <w:szCs w:val="21"/>
        </w:rPr>
        <w:t>年周宇珍团队和</w:t>
      </w:r>
      <w:r>
        <w:rPr>
          <w:rStyle w:val="any"/>
          <w:rFonts w:ascii="Segoe UI" w:eastAsia="Segoe UI" w:hAnsi="Segoe UI" w:cs="Segoe UI"/>
          <w:b w:val="0"/>
          <w:bCs w:val="0"/>
          <w:i w:val="0"/>
          <w:iCs w:val="0"/>
          <w:caps w:val="0"/>
          <w:color w:val="404040"/>
          <w:spacing w:val="0"/>
          <w:sz w:val="21"/>
          <w:szCs w:val="21"/>
        </w:rPr>
        <w:t>2018</w:t>
      </w:r>
      <w:r>
        <w:rPr>
          <w:rStyle w:val="any"/>
          <w:rFonts w:ascii="PMingLiU" w:eastAsia="PMingLiU" w:hAnsi="PMingLiU" w:cs="PMingLiU"/>
          <w:b w:val="0"/>
          <w:bCs w:val="0"/>
          <w:i w:val="0"/>
          <w:iCs w:val="0"/>
          <w:caps w:val="0"/>
          <w:color w:val="404040"/>
          <w:spacing w:val="0"/>
          <w:sz w:val="21"/>
          <w:szCs w:val="21"/>
        </w:rPr>
        <w:t>年另一研究）。</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firstLine="0"/>
        <w:jc w:val="left"/>
        <w:rPr>
          <w:rStyle w:val="any"/>
          <w:rFonts w:ascii="Segoe UI" w:eastAsia="Segoe UI" w:hAnsi="Segoe UI" w:cs="Segoe UI"/>
          <w:b w:val="0"/>
          <w:bCs w:val="0"/>
          <w:i w:val="0"/>
          <w:iCs w:val="0"/>
          <w:caps w:val="0"/>
          <w:color w:val="404040"/>
          <w:spacing w:val="0"/>
        </w:rPr>
      </w:pPr>
      <w:r>
        <w:rPr>
          <w:rStyle w:val="any"/>
          <w:rFonts w:ascii="PMingLiU" w:eastAsia="PMingLiU" w:hAnsi="PMingLiU" w:cs="PMingLiU"/>
          <w:b w:val="0"/>
          <w:bCs w:val="0"/>
          <w:i w:val="0"/>
          <w:iCs w:val="0"/>
          <w:caps w:val="0"/>
          <w:color w:val="404040"/>
          <w:spacing w:val="0"/>
          <w:sz w:val="21"/>
          <w:szCs w:val="21"/>
        </w:rPr>
        <w:t>（注：该案例揭示两个突出问题：</w:t>
      </w:r>
      <w:r>
        <w:rPr>
          <w:rStyle w:val="any"/>
          <w:rFonts w:ascii="Cambria Math" w:eastAsia="Cambria Math" w:hAnsi="Cambria Math" w:cs="Cambria Math"/>
          <w:b w:val="0"/>
          <w:bCs w:val="0"/>
          <w:i w:val="0"/>
          <w:iCs w:val="0"/>
          <w:caps w:val="0"/>
          <w:color w:val="404040"/>
          <w:spacing w:val="0"/>
          <w:sz w:val="21"/>
          <w:szCs w:val="21"/>
        </w:rPr>
        <w:t>①</w:t>
      </w:r>
      <w:r>
        <w:rPr>
          <w:rStyle w:val="any"/>
          <w:rFonts w:ascii="Segoe UI" w:eastAsia="Segoe UI" w:hAnsi="Segoe UI" w:cs="Segoe UI"/>
          <w:b w:val="0"/>
          <w:bCs w:val="0"/>
          <w:i w:val="0"/>
          <w:iCs w:val="0"/>
          <w:caps w:val="0"/>
          <w:color w:val="404040"/>
          <w:spacing w:val="0"/>
          <w:sz w:val="21"/>
          <w:szCs w:val="21"/>
        </w:rPr>
        <w:t xml:space="preserve"> Western blot</w:t>
      </w:r>
      <w:r>
        <w:rPr>
          <w:rStyle w:val="any"/>
          <w:rFonts w:ascii="PMingLiU" w:eastAsia="PMingLiU" w:hAnsi="PMingLiU" w:cs="PMingLiU"/>
          <w:b w:val="0"/>
          <w:bCs w:val="0"/>
          <w:i w:val="0"/>
          <w:iCs w:val="0"/>
          <w:caps w:val="0"/>
          <w:color w:val="404040"/>
          <w:spacing w:val="0"/>
          <w:sz w:val="21"/>
          <w:szCs w:val="21"/>
        </w:rPr>
        <w:t>内参的重复使用已成为学术不端的</w:t>
      </w:r>
      <w:r>
        <w:rPr>
          <w:rStyle w:val="any"/>
          <w:rFonts w:ascii="Segoe UI" w:eastAsia="Segoe UI" w:hAnsi="Segoe UI" w:cs="Segoe UI"/>
          <w:b w:val="0"/>
          <w:bCs w:val="0"/>
          <w:i w:val="0"/>
          <w:iCs w:val="0"/>
          <w:caps w:val="0"/>
          <w:color w:val="404040"/>
          <w:spacing w:val="0"/>
          <w:sz w:val="21"/>
          <w:szCs w:val="21"/>
        </w:rPr>
        <w:t>"</w:t>
      </w:r>
      <w:r>
        <w:rPr>
          <w:rStyle w:val="any"/>
          <w:rFonts w:ascii="PMingLiU" w:eastAsia="PMingLiU" w:hAnsi="PMingLiU" w:cs="PMingLiU"/>
          <w:b w:val="0"/>
          <w:bCs w:val="0"/>
          <w:i w:val="0"/>
          <w:iCs w:val="0"/>
          <w:caps w:val="0"/>
          <w:color w:val="404040"/>
          <w:spacing w:val="0"/>
          <w:sz w:val="21"/>
          <w:szCs w:val="21"/>
        </w:rPr>
        <w:t>重灾区</w:t>
      </w:r>
      <w:r>
        <w:rPr>
          <w:rStyle w:val="any"/>
          <w:rFonts w:ascii="Segoe UI" w:eastAsia="Segoe UI" w:hAnsi="Segoe UI" w:cs="Segoe UI"/>
          <w:b w:val="0"/>
          <w:bCs w:val="0"/>
          <w:i w:val="0"/>
          <w:iCs w:val="0"/>
          <w:caps w:val="0"/>
          <w:color w:val="404040"/>
          <w:spacing w:val="0"/>
          <w:sz w:val="21"/>
          <w:szCs w:val="21"/>
        </w:rPr>
        <w:t>"</w:t>
      </w:r>
      <w:r>
        <w:rPr>
          <w:rStyle w:val="any"/>
          <w:rFonts w:ascii="PMingLiU" w:eastAsia="PMingLiU" w:hAnsi="PMingLiU" w:cs="PMingLiU"/>
          <w:b w:val="0"/>
          <w:bCs w:val="0"/>
          <w:i w:val="0"/>
          <w:iCs w:val="0"/>
          <w:caps w:val="0"/>
          <w:color w:val="404040"/>
          <w:spacing w:val="0"/>
          <w:sz w:val="21"/>
          <w:szCs w:val="21"/>
        </w:rPr>
        <w:t>；</w:t>
      </w:r>
      <w:r>
        <w:rPr>
          <w:rStyle w:val="any"/>
          <w:rFonts w:ascii="Cambria Math" w:eastAsia="Cambria Math" w:hAnsi="Cambria Math" w:cs="Cambria Math"/>
          <w:b w:val="0"/>
          <w:bCs w:val="0"/>
          <w:i w:val="0"/>
          <w:iCs w:val="0"/>
          <w:caps w:val="0"/>
          <w:color w:val="404040"/>
          <w:spacing w:val="0"/>
          <w:sz w:val="21"/>
          <w:szCs w:val="21"/>
        </w:rPr>
        <w:t>②</w:t>
      </w:r>
      <w:r>
        <w:rPr>
          <w:rStyle w:val="any"/>
          <w:rFonts w:ascii="Segoe UI" w:eastAsia="Segoe UI" w:hAnsi="Segoe UI" w:cs="Segoe UI"/>
          <w:b w:val="0"/>
          <w:bCs w:val="0"/>
          <w:i w:val="0"/>
          <w:iCs w:val="0"/>
          <w:caps w:val="0"/>
          <w:color w:val="404040"/>
          <w:spacing w:val="0"/>
          <w:sz w:val="21"/>
          <w:szCs w:val="21"/>
        </w:rPr>
        <w:t xml:space="preserve"> </w:t>
      </w:r>
      <w:r>
        <w:rPr>
          <w:rStyle w:val="any"/>
          <w:rFonts w:ascii="PMingLiU" w:eastAsia="PMingLiU" w:hAnsi="PMingLiU" w:cs="PMingLiU"/>
          <w:b w:val="0"/>
          <w:bCs w:val="0"/>
          <w:i w:val="0"/>
          <w:iCs w:val="0"/>
          <w:caps w:val="0"/>
          <w:color w:val="404040"/>
          <w:spacing w:val="0"/>
          <w:sz w:val="21"/>
          <w:szCs w:val="21"/>
        </w:rPr>
        <w:t>流式细胞术数据因其图像特征复杂，更容易被恶意重复利用。期刊长达</w:t>
      </w:r>
      <w:r>
        <w:rPr>
          <w:rStyle w:val="any"/>
          <w:rFonts w:ascii="Segoe UI" w:eastAsia="Segoe UI" w:hAnsi="Segoe UI" w:cs="Segoe UI"/>
          <w:b w:val="0"/>
          <w:bCs w:val="0"/>
          <w:i w:val="0"/>
          <w:iCs w:val="0"/>
          <w:caps w:val="0"/>
          <w:color w:val="404040"/>
          <w:spacing w:val="0"/>
          <w:sz w:val="21"/>
          <w:szCs w:val="21"/>
        </w:rPr>
        <w:t>5</w:t>
      </w:r>
      <w:r>
        <w:rPr>
          <w:rStyle w:val="any"/>
          <w:rFonts w:ascii="PMingLiU" w:eastAsia="PMingLiU" w:hAnsi="PMingLiU" w:cs="PMingLiU"/>
          <w:b w:val="0"/>
          <w:bCs w:val="0"/>
          <w:i w:val="0"/>
          <w:iCs w:val="0"/>
          <w:caps w:val="0"/>
          <w:color w:val="404040"/>
          <w:spacing w:val="0"/>
          <w:sz w:val="21"/>
          <w:szCs w:val="21"/>
        </w:rPr>
        <w:t>年的调查周期也反映出学术不端处理的滞后性。）</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jc w:val="center"/>
        <w:rPr>
          <w:rStyle w:val="any"/>
          <w:rFonts w:ascii="Times New Roman" w:eastAsia="Times New Roman" w:hAnsi="Times New Roman" w:cs="Times New Roman"/>
          <w:color w:val="3E3E3E"/>
          <w:spacing w:val="8"/>
        </w:rPr>
      </w:pPr>
    </w:p>
    <w:p>
      <w:pPr>
        <w:shd w:val="clear" w:color="auto" w:fill="FFFFFF"/>
        <w:spacing w:before="0" w:after="0" w:line="384" w:lineRule="atLeast"/>
        <w:ind w:left="450" w:right="45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strike w:val="0"/>
          <w:color w:val="3E3E3E"/>
          <w:spacing w:val="8"/>
          <w:u w:val="none"/>
        </w:rPr>
        <w:drawing>
          <wp:inline>
            <wp:extent cx="5486400" cy="373576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79535" name=""/>
                    <pic:cNvPicPr>
                      <a:picLocks noChangeAspect="1"/>
                    </pic:cNvPicPr>
                  </pic:nvPicPr>
                  <pic:blipFill>
                    <a:blip xmlns:r="http://schemas.openxmlformats.org/officeDocument/2006/relationships" r:embed="rId7"/>
                    <a:stretch>
                      <a:fillRect/>
                    </a:stretch>
                  </pic:blipFill>
                  <pic:spPr>
                    <a:xfrm>
                      <a:off x="0" y="0"/>
                      <a:ext cx="5486400" cy="3735769"/>
                    </a:xfrm>
                    <a:prstGeom prst="rect">
                      <a:avLst/>
                    </a:prstGeom>
                  </pic:spPr>
                </pic:pic>
              </a:graphicData>
            </a:graphic>
          </wp:inline>
        </w:drawing>
      </w:r>
    </w:p>
    <w:p>
      <w:pPr>
        <w:shd w:val="clear" w:color="auto" w:fill="FFFFFF"/>
        <w:spacing w:before="0" w:after="0" w:line="384" w:lineRule="atLeast"/>
        <w:ind w:left="450" w:right="45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strike w:val="0"/>
          <w:color w:val="3E3E3E"/>
          <w:spacing w:val="8"/>
          <w:u w:val="none"/>
        </w:rPr>
        <w:drawing>
          <wp:inline>
            <wp:extent cx="5486400" cy="324146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68521" name=""/>
                    <pic:cNvPicPr>
                      <a:picLocks noChangeAspect="1"/>
                    </pic:cNvPicPr>
                  </pic:nvPicPr>
                  <pic:blipFill>
                    <a:blip xmlns:r="http://schemas.openxmlformats.org/officeDocument/2006/relationships" r:embed="rId8"/>
                    <a:stretch>
                      <a:fillRect/>
                    </a:stretch>
                  </pic:blipFill>
                  <pic:spPr>
                    <a:xfrm>
                      <a:off x="0" y="0"/>
                      <a:ext cx="5486400" cy="3241466"/>
                    </a:xfrm>
                    <a:prstGeom prst="rect">
                      <a:avLst/>
                    </a:prstGeom>
                  </pic:spPr>
                </pic:pic>
              </a:graphicData>
            </a:graphic>
          </wp:inline>
        </w:drawing>
      </w:r>
    </w:p>
    <w:p>
      <w:pPr>
        <w:shd w:val="clear" w:color="auto" w:fill="FFFFFF"/>
        <w:spacing w:before="0" w:after="0" w:line="384" w:lineRule="atLeast"/>
        <w:ind w:left="450" w:right="45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strike w:val="0"/>
          <w:color w:val="3E3E3E"/>
          <w:spacing w:val="8"/>
          <w:u w:val="none"/>
        </w:rPr>
        <w:drawing>
          <wp:inline>
            <wp:extent cx="5486400" cy="504509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36367" name=""/>
                    <pic:cNvPicPr>
                      <a:picLocks noChangeAspect="1"/>
                    </pic:cNvPicPr>
                  </pic:nvPicPr>
                  <pic:blipFill>
                    <a:blip xmlns:r="http://schemas.openxmlformats.org/officeDocument/2006/relationships" r:embed="rId9"/>
                    <a:stretch>
                      <a:fillRect/>
                    </a:stretch>
                  </pic:blipFill>
                  <pic:spPr>
                    <a:xfrm>
                      <a:off x="0" y="0"/>
                      <a:ext cx="5486400" cy="5045091"/>
                    </a:xfrm>
                    <a:prstGeom prst="rect">
                      <a:avLst/>
                    </a:prstGeom>
                  </pic:spPr>
                </pic:pic>
              </a:graphicData>
            </a:graphic>
          </wp:inline>
        </w:drawing>
      </w:r>
    </w:p>
    <w:p>
      <w:pPr>
        <w:shd w:val="clear" w:color="auto" w:fill="FFFFFF"/>
        <w:spacing w:before="0" w:after="0" w:line="384" w:lineRule="atLeast"/>
        <w:ind w:left="450" w:right="45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strike w:val="0"/>
          <w:color w:val="3E3E3E"/>
          <w:spacing w:val="8"/>
          <w:u w:val="none"/>
        </w:rPr>
        <w:drawing>
          <wp:inline>
            <wp:extent cx="5486400" cy="5575701"/>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17830" name=""/>
                    <pic:cNvPicPr>
                      <a:picLocks noChangeAspect="1"/>
                    </pic:cNvPicPr>
                  </pic:nvPicPr>
                  <pic:blipFill>
                    <a:blip xmlns:r="http://schemas.openxmlformats.org/officeDocument/2006/relationships" r:embed="rId10"/>
                    <a:stretch>
                      <a:fillRect/>
                    </a:stretch>
                  </pic:blipFill>
                  <pic:spPr>
                    <a:xfrm>
                      <a:off x="0" y="0"/>
                      <a:ext cx="5486400" cy="5575701"/>
                    </a:xfrm>
                    <a:prstGeom prst="rect">
                      <a:avLst/>
                    </a:prstGeom>
                  </pic:spPr>
                </pic:pic>
              </a:graphicData>
            </a:graphic>
          </wp:inline>
        </w:drawing>
      </w:r>
    </w:p>
    <w:p>
      <w:pPr>
        <w:shd w:val="clear" w:color="auto" w:fill="FFFFFF"/>
        <w:spacing w:before="0" w:after="0" w:line="384" w:lineRule="atLeast"/>
        <w:ind w:left="450" w:right="45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strike w:val="0"/>
          <w:color w:val="3E3E3E"/>
          <w:spacing w:val="8"/>
          <w:u w:val="none"/>
        </w:rPr>
        <w:drawing>
          <wp:inline>
            <wp:extent cx="5486400" cy="378467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10252" name=""/>
                    <pic:cNvPicPr>
                      <a:picLocks noChangeAspect="1"/>
                    </pic:cNvPicPr>
                  </pic:nvPicPr>
                  <pic:blipFill>
                    <a:blip xmlns:r="http://schemas.openxmlformats.org/officeDocument/2006/relationships" r:embed="rId11"/>
                    <a:stretch>
                      <a:fillRect/>
                    </a:stretch>
                  </pic:blipFill>
                  <pic:spPr>
                    <a:xfrm>
                      <a:off x="0" y="0"/>
                      <a:ext cx="5486400" cy="3784677"/>
                    </a:xfrm>
                    <a:prstGeom prst="rect">
                      <a:avLst/>
                    </a:prstGeom>
                  </pic:spPr>
                </pic:pic>
              </a:graphicData>
            </a:graphic>
          </wp:inline>
        </w:drawing>
      </w:r>
    </w:p>
    <w:p>
      <w:pPr>
        <w:shd w:val="clear" w:color="auto" w:fill="FFFFFF"/>
        <w:spacing w:before="0" w:after="0" w:line="384" w:lineRule="atLeast"/>
        <w:ind w:left="450" w:right="45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strike w:val="0"/>
          <w:color w:val="3E3E3E"/>
          <w:spacing w:val="8"/>
          <w:u w:val="none"/>
        </w:rPr>
        <w:drawing>
          <wp:inline>
            <wp:extent cx="5486400" cy="433107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89434" name=""/>
                    <pic:cNvPicPr>
                      <a:picLocks noChangeAspect="1"/>
                    </pic:cNvPicPr>
                  </pic:nvPicPr>
                  <pic:blipFill>
                    <a:blip xmlns:r="http://schemas.openxmlformats.org/officeDocument/2006/relationships" r:embed="rId12"/>
                    <a:stretch>
                      <a:fillRect/>
                    </a:stretch>
                  </pic:blipFill>
                  <pic:spPr>
                    <a:xfrm>
                      <a:off x="0" y="0"/>
                      <a:ext cx="5486400" cy="43310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3E3E3E"/>
          <w:spacing w:val="8"/>
        </w:rPr>
        <w:br/>
      </w:r>
      <w:r>
        <w:rPr>
          <w:rStyle w:val="any"/>
          <w:rFonts w:ascii="PMingLiU" w:eastAsia="PMingLiU" w:hAnsi="PMingLiU" w:cs="PMingLiU"/>
          <w:b/>
          <w:bCs/>
          <w:color w:val="3E3E3E"/>
          <w:spacing w:val="9"/>
          <w:sz w:val="21"/>
          <w:szCs w:val="21"/>
        </w:rPr>
        <w:t>参考信息</w:t>
      </w:r>
    </w:p>
    <w:p>
      <w:pPr>
        <w:shd w:val="clear" w:color="auto" w:fill="FFFFFF"/>
        <w:spacing w:after="0" w:line="384" w:lineRule="atLeast"/>
        <w:ind w:left="450" w:right="45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3E3E3E"/>
          <w:spacing w:val="8"/>
        </w:rPr>
        <w:t>https://pubmed.ncbi.nlm.nih.gov/29377234/</w:t>
      </w:r>
    </w:p>
    <w:p>
      <w:pPr>
        <w:shd w:val="clear" w:color="auto" w:fill="FFFFFF"/>
        <w:spacing w:before="0" w:line="384" w:lineRule="atLeast"/>
        <w:ind w:left="450" w:right="45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3E3E3E"/>
          <w:spacing w:val="8"/>
        </w:rPr>
        <w:t>https://pubpeer.com/publications/3E5685C325785AA6CFD9017AB0D5FF#0</w:t>
      </w:r>
    </w:p>
    <w:p>
      <w:pPr>
        <w:pStyle w:val="anyParagraph"/>
        <w:numPr>
          <w:ilvl w:val="0"/>
          <w:numId w:val="3"/>
        </w:numPr>
        <w:shd w:val="clear" w:color="auto" w:fill="FFFFFF"/>
        <w:spacing w:before="150" w:after="0" w:line="390" w:lineRule="atLeast"/>
        <w:ind w:left="840" w:right="465" w:hanging="197"/>
        <w:jc w:val="left"/>
        <w:rPr>
          <w:rStyle w:val="any"/>
          <w:rFonts w:ascii="Times New Roman" w:eastAsia="Times New Roman" w:hAnsi="Times New Roman" w:cs="Times New Roman"/>
          <w:color w:val="333333"/>
          <w:spacing w:val="8"/>
          <w:sz w:val="21"/>
          <w:szCs w:val="21"/>
        </w:rPr>
      </w:pPr>
    </w:p>
    <w:p>
      <w:pPr>
        <w:shd w:val="clear" w:color="auto" w:fill="FFFFFF"/>
        <w:spacing w:before="0" w:after="150" w:line="390" w:lineRule="atLeast"/>
        <w:ind w:left="840" w:right="465"/>
        <w:jc w:val="left"/>
        <w:rPr>
          <w:rStyle w:val="any"/>
          <w:rFonts w:ascii="Consolas" w:eastAsia="Consolas" w:hAnsi="Consolas" w:cs="Consolas"/>
          <w:color w:val="333333"/>
          <w:spacing w:val="8"/>
          <w:sz w:val="21"/>
          <w:szCs w:val="21"/>
        </w:rPr>
      </w:pPr>
      <w:r>
        <w:rPr>
          <w:rStyle w:val="any"/>
          <w:rFonts w:ascii="PMingLiU" w:eastAsia="PMingLiU" w:hAnsi="PMingLiU" w:cs="PMingLiU"/>
          <w:color w:val="333333"/>
          <w:spacing w:val="8"/>
          <w:sz w:val="21"/>
          <w:szCs w:val="21"/>
        </w:rPr>
        <w:t>本平台对于科研问题的探讨，始终保持严谨、深入、持续、开放和创新的态度。所有推文信源，均来源于</w:t>
      </w:r>
      <w:r>
        <w:rPr>
          <w:rStyle w:val="any"/>
          <w:rFonts w:ascii="Consolas" w:eastAsia="Consolas" w:hAnsi="Consolas" w:cs="Consolas"/>
          <w:color w:val="333333"/>
          <w:spacing w:val="8"/>
          <w:sz w:val="21"/>
          <w:szCs w:val="21"/>
        </w:rPr>
        <w:t>pubpeer</w:t>
      </w:r>
      <w:r>
        <w:rPr>
          <w:rStyle w:val="any"/>
          <w:rFonts w:ascii="PMingLiU" w:eastAsia="PMingLiU" w:hAnsi="PMingLiU" w:cs="PMingLiU"/>
          <w:color w:val="333333"/>
          <w:spacing w:val="8"/>
          <w:sz w:val="21"/>
          <w:szCs w:val="21"/>
        </w:rPr>
        <w:t>、</w:t>
      </w:r>
      <w:r>
        <w:rPr>
          <w:rStyle w:val="any"/>
          <w:rFonts w:ascii="Consolas" w:eastAsia="Consolas" w:hAnsi="Consolas" w:cs="Consolas"/>
          <w:color w:val="333333"/>
          <w:spacing w:val="8"/>
          <w:sz w:val="21"/>
          <w:szCs w:val="21"/>
        </w:rPr>
        <w:t>For Better Science</w:t>
      </w:r>
      <w:r>
        <w:rPr>
          <w:rStyle w:val="any"/>
          <w:rFonts w:ascii="PMingLiU" w:eastAsia="PMingLiU" w:hAnsi="PMingLiU" w:cs="PMingLiU"/>
          <w:color w:val="333333"/>
          <w:spacing w:val="8"/>
          <w:sz w:val="21"/>
          <w:szCs w:val="21"/>
        </w:rPr>
        <w:t>等网站公开质疑。我们从来没有、也永远不会主动查重论文并去</w:t>
      </w:r>
      <w:r>
        <w:rPr>
          <w:rStyle w:val="any"/>
          <w:rFonts w:ascii="Consolas" w:eastAsia="Consolas" w:hAnsi="Consolas" w:cs="Consolas"/>
          <w:color w:val="333333"/>
          <w:spacing w:val="8"/>
          <w:sz w:val="21"/>
          <w:szCs w:val="21"/>
        </w:rPr>
        <w:t>pubpeer</w:t>
      </w:r>
      <w:r>
        <w:rPr>
          <w:rStyle w:val="any"/>
          <w:rFonts w:ascii="PMingLiU" w:eastAsia="PMingLiU" w:hAnsi="PMingLiU" w:cs="PMingLiU"/>
          <w:color w:val="333333"/>
          <w:spacing w:val="8"/>
          <w:sz w:val="21"/>
          <w:szCs w:val="21"/>
        </w:rPr>
        <w:t>上质疑。我们尊重他人的研究成果和贡献，通过交流和合作，共同推动科研领域的进步和发展。</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2"/>
    <w:multiLevelType w:val="hybridMultilevel"/>
    <w:tmpl w:val="00000002"/>
    <w:lvl w:ilvl="0">
      <w:start w:val="1"/>
      <w:numFmt w:val="bullet"/>
      <w:lvlText w:val="o"/>
      <w:lvlJc w:val="left"/>
      <w:pPr>
        <w:tabs>
          <w:tab w:val="num" w:pos="720"/>
        </w:tabs>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16&amp;idx=1&amp;sn=906b6d115c0beeb546cb373fbf6d1ae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